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ED3" w:rsidRDefault="00913ED3" w:rsidP="00BC1175">
      <w:pPr>
        <w:rPr>
          <w:rFonts w:ascii="Times New Roman" w:hAnsi="Times New Roman" w:cs="Times New Roman"/>
          <w:b/>
          <w:bCs/>
          <w:lang w:eastAsia="ar-SA"/>
        </w:rPr>
      </w:pPr>
      <w:bookmarkStart w:id="0" w:name="_GoBack"/>
      <w:bookmarkEnd w:id="0"/>
      <w:r w:rsidRPr="00771841">
        <w:rPr>
          <w:rFonts w:ascii="Times New Roman" w:hAnsi="Times New Roman" w:cs="Times New Roman"/>
          <w:lang w:eastAsia="ar-SA"/>
        </w:rPr>
        <w:t xml:space="preserve">PROCESSO Nº </w:t>
      </w:r>
      <w:r w:rsidRPr="00771841">
        <w:rPr>
          <w:rFonts w:ascii="Times New Roman" w:hAnsi="Times New Roman" w:cs="Times New Roman"/>
          <w:b/>
          <w:lang w:eastAsia="ar-SA"/>
        </w:rPr>
        <w:t>08200.004900/2015-76</w:t>
      </w:r>
      <w:r w:rsidRPr="00771841">
        <w:rPr>
          <w:rFonts w:ascii="Times New Roman" w:hAnsi="Times New Roman" w:cs="Times New Roman"/>
          <w:b/>
          <w:bCs/>
          <w:lang w:eastAsia="ar-SA"/>
        </w:rPr>
        <w:t>– SERA/COAD</w:t>
      </w:r>
    </w:p>
    <w:p w:rsidR="00BC1175" w:rsidRDefault="00BC1175" w:rsidP="00BC1175">
      <w:pPr>
        <w:rPr>
          <w:rFonts w:ascii="Times New Roman" w:hAnsi="Times New Roman" w:cs="Times New Roman"/>
          <w:lang w:eastAsia="ar-SA"/>
        </w:rPr>
      </w:pPr>
    </w:p>
    <w:p w:rsidR="00BC1175" w:rsidRPr="00771841" w:rsidRDefault="00BC1175" w:rsidP="00BC1175">
      <w:pPr>
        <w:rPr>
          <w:rFonts w:ascii="Times New Roman" w:hAnsi="Times New Roman" w:cs="Times New Roman"/>
          <w:lang w:eastAsia="ar-SA"/>
        </w:rPr>
      </w:pPr>
    </w:p>
    <w:p w:rsidR="00913ED3" w:rsidRDefault="00913ED3" w:rsidP="00BC1175">
      <w:pPr>
        <w:jc w:val="both"/>
        <w:rPr>
          <w:rFonts w:ascii="Times New Roman" w:hAnsi="Times New Roman" w:cs="Times New Roman"/>
          <w:b/>
          <w:bCs/>
          <w:lang w:eastAsia="ar-SA"/>
        </w:rPr>
      </w:pPr>
      <w:r w:rsidRPr="00771841">
        <w:rPr>
          <w:rFonts w:ascii="Times New Roman" w:hAnsi="Times New Roman" w:cs="Times New Roman"/>
          <w:lang w:eastAsia="ar-SA"/>
        </w:rPr>
        <w:t xml:space="preserve">CONTRATO Nº </w:t>
      </w:r>
      <w:r w:rsidRPr="00771841">
        <w:rPr>
          <w:rFonts w:ascii="Times New Roman" w:hAnsi="Times New Roman" w:cs="Times New Roman"/>
          <w:b/>
          <w:bCs/>
          <w:lang w:eastAsia="ar-SA"/>
        </w:rPr>
        <w:t>___/2015 – COAD/DLOG</w:t>
      </w:r>
    </w:p>
    <w:p w:rsidR="00BC1175" w:rsidRPr="00771841" w:rsidRDefault="00BC1175" w:rsidP="00BC1175">
      <w:pPr>
        <w:jc w:val="both"/>
        <w:rPr>
          <w:rFonts w:ascii="Times New Roman" w:hAnsi="Times New Roman" w:cs="Times New Roman"/>
          <w:lang w:eastAsia="ar-SA"/>
        </w:rPr>
      </w:pPr>
    </w:p>
    <w:p w:rsidR="00BC1175" w:rsidRDefault="00BC1175" w:rsidP="00BC1175">
      <w:pPr>
        <w:ind w:left="4253"/>
        <w:jc w:val="both"/>
        <w:rPr>
          <w:rFonts w:ascii="Times New Roman" w:hAnsi="Times New Roman" w:cs="Times New Roman"/>
          <w:lang w:eastAsia="ar-SA"/>
        </w:rPr>
      </w:pPr>
    </w:p>
    <w:p w:rsidR="00913ED3" w:rsidRDefault="00913ED3" w:rsidP="00BC1175">
      <w:pPr>
        <w:ind w:left="4253"/>
        <w:jc w:val="both"/>
        <w:rPr>
          <w:rFonts w:ascii="Times New Roman" w:hAnsi="Times New Roman" w:cs="Times New Roman"/>
          <w:b/>
          <w:bCs/>
          <w:lang w:eastAsia="ar-SA"/>
        </w:rPr>
      </w:pPr>
      <w:r w:rsidRPr="00771841">
        <w:rPr>
          <w:rFonts w:ascii="Times New Roman" w:hAnsi="Times New Roman" w:cs="Times New Roman"/>
          <w:lang w:eastAsia="ar-SA"/>
        </w:rPr>
        <w:t xml:space="preserve">CONTRATO DE AQUISIÇÃO DE </w:t>
      </w:r>
      <w:r w:rsidRPr="00771841">
        <w:rPr>
          <w:rFonts w:ascii="Times New Roman" w:hAnsi="Times New Roman" w:cs="Times New Roman"/>
          <w:bCs/>
          <w:color w:val="FF0000"/>
          <w:lang w:eastAsia="ar-SA"/>
        </w:rPr>
        <w:t>_________________________________________</w:t>
      </w:r>
      <w:r w:rsidRPr="00771841">
        <w:rPr>
          <w:rFonts w:ascii="Times New Roman" w:hAnsi="Times New Roman" w:cs="Times New Roman"/>
          <w:bCs/>
          <w:lang w:eastAsia="ar-SA"/>
        </w:rPr>
        <w:t xml:space="preserve"> </w:t>
      </w:r>
      <w:r w:rsidRPr="00771841">
        <w:rPr>
          <w:rFonts w:ascii="Times New Roman" w:hAnsi="Times New Roman" w:cs="Times New Roman"/>
          <w:lang w:eastAsia="ar-SA"/>
        </w:rPr>
        <w:t xml:space="preserve">QUE ENTRE SI CELEBRAM A UNIÃO, POR INTERMÉDIO DO DEPARTAMENTO DE POLÍCIA FEDERAL, E A EMPRESA </w:t>
      </w:r>
      <w:r w:rsidRPr="00771841">
        <w:rPr>
          <w:rFonts w:ascii="Times New Roman" w:hAnsi="Times New Roman" w:cs="Times New Roman"/>
          <w:b/>
          <w:bCs/>
          <w:lang w:eastAsia="ar-SA"/>
        </w:rPr>
        <w:t>________</w:t>
      </w:r>
    </w:p>
    <w:p w:rsidR="00BC1175" w:rsidRDefault="00BC1175" w:rsidP="00BC1175">
      <w:pPr>
        <w:ind w:left="4253"/>
        <w:jc w:val="both"/>
        <w:rPr>
          <w:rFonts w:ascii="Times New Roman" w:hAnsi="Times New Roman" w:cs="Times New Roman"/>
          <w:lang w:eastAsia="ar-SA"/>
        </w:rPr>
      </w:pPr>
    </w:p>
    <w:p w:rsidR="00BC1175" w:rsidRPr="00771841" w:rsidRDefault="00BC1175" w:rsidP="00BC1175">
      <w:pPr>
        <w:ind w:left="4253"/>
        <w:jc w:val="both"/>
        <w:rPr>
          <w:rFonts w:ascii="Times New Roman" w:hAnsi="Times New Roman" w:cs="Times New Roman"/>
          <w:lang w:eastAsia="ar-SA"/>
        </w:rPr>
      </w:pPr>
    </w:p>
    <w:p w:rsidR="00913ED3" w:rsidRDefault="00913ED3" w:rsidP="00BC1175">
      <w:pPr>
        <w:ind w:firstLine="1418"/>
        <w:jc w:val="both"/>
        <w:rPr>
          <w:rFonts w:ascii="Times New Roman" w:hAnsi="Times New Roman" w:cs="Times New Roman"/>
        </w:rPr>
      </w:pPr>
      <w:r w:rsidRPr="00771841">
        <w:rPr>
          <w:rFonts w:ascii="Times New Roman" w:hAnsi="Times New Roman" w:cs="Times New Roman"/>
          <w:lang w:eastAsia="ar-SA"/>
        </w:rPr>
        <w:t>A União, por intermédio do Departamento de Polícia Federal, com Sede em Brasília/DF, instalado em seu Edifício Sede, no Setor de Autarquias Sul, Quadra 06, Lotes 09 e 10, inscrito</w:t>
      </w:r>
      <w:r w:rsidRPr="00771841">
        <w:rPr>
          <w:rFonts w:ascii="Times New Roman" w:hAnsi="Times New Roman" w:cs="Times New Roman"/>
        </w:rPr>
        <w:t xml:space="preserve"> </w:t>
      </w:r>
      <w:r w:rsidRPr="00771841">
        <w:rPr>
          <w:rFonts w:ascii="Times New Roman" w:hAnsi="Times New Roman" w:cs="Times New Roman"/>
          <w:lang w:eastAsia="ar-SA"/>
        </w:rPr>
        <w:t xml:space="preserve">no CNPJ sob o número 00.394.494/0014-50, órgão do Ministério da Justiça, neste ato representado por seu Ordenador de Despesas, </w:t>
      </w:r>
      <w:r w:rsidRPr="00771841">
        <w:rPr>
          <w:rFonts w:ascii="Times New Roman" w:hAnsi="Times New Roman" w:cs="Times New Roman"/>
          <w:b/>
          <w:bCs/>
          <w:color w:val="FF0000"/>
          <w:lang w:eastAsia="ar-SA"/>
        </w:rPr>
        <w:t>XXXXX</w:t>
      </w:r>
      <w:r w:rsidRPr="00771841">
        <w:rPr>
          <w:rFonts w:ascii="Times New Roman" w:hAnsi="Times New Roman" w:cs="Times New Roman"/>
          <w:lang w:eastAsia="ar-SA"/>
        </w:rPr>
        <w:t xml:space="preserve">, nomeado pela Portaria nº </w:t>
      </w:r>
      <w:r w:rsidRPr="00771841">
        <w:rPr>
          <w:rFonts w:ascii="Times New Roman" w:hAnsi="Times New Roman" w:cs="Times New Roman"/>
          <w:b/>
          <w:bCs/>
          <w:color w:val="FF0000"/>
          <w:lang w:eastAsia="ar-SA"/>
        </w:rPr>
        <w:t>XXXX</w:t>
      </w:r>
      <w:r w:rsidRPr="00771841">
        <w:rPr>
          <w:rFonts w:ascii="Times New Roman" w:hAnsi="Times New Roman" w:cs="Times New Roman"/>
          <w:lang w:eastAsia="ar-SA"/>
        </w:rPr>
        <w:t xml:space="preserve">, de </w:t>
      </w:r>
      <w:r w:rsidRPr="00771841">
        <w:rPr>
          <w:rFonts w:ascii="Times New Roman" w:hAnsi="Times New Roman" w:cs="Times New Roman"/>
          <w:b/>
          <w:bCs/>
          <w:color w:val="FF0000"/>
          <w:lang w:eastAsia="ar-SA"/>
        </w:rPr>
        <w:t>XX/XX/XXXX</w:t>
      </w:r>
      <w:r w:rsidRPr="00771841">
        <w:rPr>
          <w:rFonts w:ascii="Times New Roman" w:hAnsi="Times New Roman" w:cs="Times New Roman"/>
          <w:lang w:eastAsia="ar-SA"/>
        </w:rPr>
        <w:t xml:space="preserve">, publicada em </w:t>
      </w:r>
      <w:r w:rsidRPr="00771841">
        <w:rPr>
          <w:rFonts w:ascii="Times New Roman" w:hAnsi="Times New Roman" w:cs="Times New Roman"/>
          <w:b/>
          <w:bCs/>
          <w:color w:val="FF0000"/>
          <w:lang w:eastAsia="ar-SA"/>
        </w:rPr>
        <w:t>XX/XX/XXXX</w:t>
      </w:r>
      <w:r w:rsidRPr="00771841">
        <w:rPr>
          <w:rFonts w:ascii="Times New Roman" w:hAnsi="Times New Roman" w:cs="Times New Roman"/>
          <w:lang w:eastAsia="ar-SA"/>
        </w:rPr>
        <w:t xml:space="preserve">, e em conformidade com as atribuições que lhe foram delegadas pela Portaria nº </w:t>
      </w:r>
      <w:r w:rsidRPr="00771841">
        <w:rPr>
          <w:rFonts w:ascii="Times New Roman" w:hAnsi="Times New Roman" w:cs="Times New Roman"/>
          <w:b/>
          <w:bCs/>
          <w:color w:val="FF0000"/>
          <w:lang w:eastAsia="ar-SA"/>
        </w:rPr>
        <w:t>XXXX</w:t>
      </w:r>
      <w:r w:rsidRPr="00771841">
        <w:rPr>
          <w:rFonts w:ascii="Times New Roman" w:hAnsi="Times New Roman" w:cs="Times New Roman"/>
          <w:lang w:eastAsia="ar-SA"/>
        </w:rPr>
        <w:t xml:space="preserve">, de </w:t>
      </w:r>
      <w:r w:rsidRPr="00771841">
        <w:rPr>
          <w:rFonts w:ascii="Times New Roman" w:hAnsi="Times New Roman" w:cs="Times New Roman"/>
          <w:b/>
          <w:bCs/>
          <w:color w:val="FF0000"/>
          <w:lang w:eastAsia="ar-SA"/>
        </w:rPr>
        <w:t>XX/XX/XXXX</w:t>
      </w:r>
      <w:r w:rsidRPr="00771841">
        <w:rPr>
          <w:rFonts w:ascii="Times New Roman" w:hAnsi="Times New Roman" w:cs="Times New Roman"/>
          <w:lang w:eastAsia="ar-SA"/>
        </w:rPr>
        <w:t xml:space="preserve">, publicada em </w:t>
      </w:r>
      <w:r w:rsidRPr="00771841">
        <w:rPr>
          <w:rFonts w:ascii="Times New Roman" w:hAnsi="Times New Roman" w:cs="Times New Roman"/>
          <w:b/>
          <w:bCs/>
          <w:color w:val="FF0000"/>
          <w:lang w:eastAsia="ar-SA"/>
        </w:rPr>
        <w:t>XX/XX/XXXX</w:t>
      </w:r>
      <w:r w:rsidRPr="00771841">
        <w:rPr>
          <w:rFonts w:ascii="Times New Roman" w:hAnsi="Times New Roman" w:cs="Times New Roman"/>
          <w:lang w:eastAsia="ar-SA"/>
        </w:rPr>
        <w:t xml:space="preserve">, doravante denominado simplesmente </w:t>
      </w:r>
      <w:r w:rsidRPr="00771841">
        <w:rPr>
          <w:rFonts w:ascii="Times New Roman" w:hAnsi="Times New Roman" w:cs="Times New Roman"/>
          <w:iCs/>
          <w:lang w:eastAsia="ar-SA"/>
        </w:rPr>
        <w:t>CONTRATANTE,</w:t>
      </w:r>
      <w:r w:rsidRPr="00771841">
        <w:rPr>
          <w:rFonts w:ascii="Times New Roman" w:hAnsi="Times New Roman" w:cs="Times New Roman"/>
          <w:lang w:eastAsia="ar-SA"/>
        </w:rPr>
        <w:t xml:space="preserve"> e a empresa</w:t>
      </w:r>
      <w:r w:rsidRPr="00771841">
        <w:rPr>
          <w:rFonts w:ascii="Times New Roman" w:hAnsi="Times New Roman" w:cs="Times New Roman"/>
          <w:bCs/>
          <w:lang w:eastAsia="ar-SA"/>
        </w:rPr>
        <w:t>..............................inscrito(a) no CNPJ/MF sob o nº ............................, sediado(a) na ..................................., em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resolvem celebrar o presente Termo de Contrato, decorrente do Pregão nº ........../20...., mediante as cláusulas e condições a seguir enunciadas</w:t>
      </w:r>
      <w:r w:rsidRPr="00771841">
        <w:rPr>
          <w:rFonts w:ascii="Times New Roman" w:hAnsi="Times New Roman" w:cs="Times New Roman"/>
        </w:rPr>
        <w:t>:</w:t>
      </w:r>
    </w:p>
    <w:p w:rsidR="00BC1175" w:rsidRDefault="00BC1175" w:rsidP="00BC1175">
      <w:pPr>
        <w:ind w:firstLine="1418"/>
        <w:jc w:val="both"/>
        <w:rPr>
          <w:rFonts w:ascii="Times New Roman" w:hAnsi="Times New Roman" w:cs="Times New Roman"/>
        </w:rPr>
      </w:pPr>
    </w:p>
    <w:p w:rsidR="00BC1175" w:rsidRPr="00771841" w:rsidRDefault="00BC1175" w:rsidP="00BC1175">
      <w:pPr>
        <w:ind w:firstLine="1418"/>
        <w:jc w:val="both"/>
        <w:rPr>
          <w:rFonts w:ascii="Times New Roman" w:hAnsi="Times New Roman" w:cs="Times New Roman"/>
        </w:rPr>
      </w:pPr>
    </w:p>
    <w:p w:rsidR="00913ED3" w:rsidRDefault="00913ED3" w:rsidP="00BC1175">
      <w:pPr>
        <w:pStyle w:val="Ttulo6"/>
        <w:keepNext/>
        <w:widowControl w:val="0"/>
        <w:numPr>
          <w:ilvl w:val="0"/>
          <w:numId w:val="15"/>
        </w:numPr>
        <w:suppressAutoHyphens/>
        <w:spacing w:before="0" w:after="0"/>
        <w:ind w:left="360" w:hanging="360"/>
        <w:jc w:val="both"/>
        <w:rPr>
          <w:rFonts w:ascii="Times New Roman" w:hAnsi="Times New Roman"/>
          <w:sz w:val="24"/>
          <w:szCs w:val="24"/>
          <w:highlight w:val="lightGray"/>
        </w:rPr>
      </w:pPr>
      <w:r w:rsidRPr="00771841">
        <w:rPr>
          <w:rFonts w:ascii="Times New Roman" w:hAnsi="Times New Roman"/>
          <w:sz w:val="24"/>
          <w:szCs w:val="24"/>
          <w:highlight w:val="lightGray"/>
        </w:rPr>
        <w:t>CLÁUSULA PRIMEIRA - DO OBJETO</w:t>
      </w:r>
    </w:p>
    <w:p w:rsidR="00BC1175" w:rsidRPr="00BC1175" w:rsidRDefault="00BC1175" w:rsidP="00BC1175">
      <w:pPr>
        <w:rPr>
          <w:highlight w:val="lightGray"/>
        </w:rPr>
      </w:pPr>
    </w:p>
    <w:p w:rsidR="00913ED3" w:rsidRPr="00771841" w:rsidRDefault="00913ED3" w:rsidP="00BC1175">
      <w:pPr>
        <w:numPr>
          <w:ilvl w:val="1"/>
          <w:numId w:val="3"/>
        </w:numPr>
        <w:ind w:left="0" w:firstLine="0"/>
        <w:jc w:val="both"/>
        <w:rPr>
          <w:rFonts w:ascii="Times New Roman" w:hAnsi="Times New Roman" w:cs="Times New Roman"/>
          <w:b/>
        </w:rPr>
      </w:pPr>
      <w:r w:rsidRPr="00771841">
        <w:rPr>
          <w:rFonts w:ascii="Times New Roman" w:hAnsi="Times New Roman" w:cs="Times New Roman"/>
          <w:color w:val="000000"/>
        </w:rPr>
        <w:t xml:space="preserve">O objeto do presente Termo de Contrato é a </w:t>
      </w:r>
      <w:r w:rsidRPr="00771841">
        <w:rPr>
          <w:rFonts w:ascii="Times New Roman" w:hAnsi="Times New Roman" w:cs="Times New Roman"/>
          <w:lang w:eastAsia="ar-SA"/>
        </w:rPr>
        <w:t>contratação de empresa especializada para fornecimento contratação de empresa especializada para fornecimento de açúcar, adoçante, café e água mineral, conforme condições, quantidades e exigências estabelecidas no Termo de Referência e no Edital com seus anexos.</w:t>
      </w:r>
    </w:p>
    <w:p w:rsidR="00771841" w:rsidRDefault="00771841" w:rsidP="00BC1175">
      <w:pPr>
        <w:jc w:val="both"/>
        <w:rPr>
          <w:rFonts w:ascii="Times New Roman" w:hAnsi="Times New Roman" w:cs="Times New Roman"/>
          <w:color w:val="000000"/>
        </w:rPr>
      </w:pPr>
    </w:p>
    <w:p w:rsidR="00BC1175" w:rsidRDefault="00BC1175" w:rsidP="00BC1175">
      <w:pPr>
        <w:jc w:val="both"/>
        <w:rPr>
          <w:rFonts w:ascii="Times New Roman" w:hAnsi="Times New Roman" w:cs="Times New Roman"/>
          <w:color w:val="000000"/>
        </w:rPr>
      </w:pPr>
    </w:p>
    <w:p w:rsidR="00BC1175" w:rsidRDefault="00BC1175" w:rsidP="00BC1175">
      <w:pPr>
        <w:jc w:val="both"/>
        <w:rPr>
          <w:rFonts w:ascii="Times New Roman" w:hAnsi="Times New Roman" w:cs="Times New Roman"/>
          <w:color w:val="000000"/>
        </w:rPr>
      </w:pPr>
    </w:p>
    <w:p w:rsidR="00771841" w:rsidRDefault="00771841" w:rsidP="00BC1175">
      <w:pPr>
        <w:jc w:val="both"/>
        <w:rPr>
          <w:rFonts w:ascii="Times New Roman" w:hAnsi="Times New Roman" w:cs="Times New Roman"/>
          <w:color w:val="000000"/>
        </w:rPr>
      </w:pPr>
    </w:p>
    <w:p w:rsidR="00771841" w:rsidRPr="00771841" w:rsidRDefault="00771841" w:rsidP="00BC1175">
      <w:pPr>
        <w:jc w:val="both"/>
        <w:rPr>
          <w:rFonts w:ascii="Times New Roman" w:hAnsi="Times New Roman" w:cs="Times New Roman"/>
          <w:b/>
        </w:rPr>
      </w:pPr>
    </w:p>
    <w:p w:rsidR="008F69A3" w:rsidRPr="00771841" w:rsidRDefault="008F69A3" w:rsidP="00BC1175">
      <w:pPr>
        <w:numPr>
          <w:ilvl w:val="1"/>
          <w:numId w:val="15"/>
        </w:numPr>
        <w:ind w:right="-15"/>
        <w:jc w:val="both"/>
        <w:rPr>
          <w:rFonts w:ascii="Times New Roman" w:hAnsi="Times New Roman" w:cs="Times New Roman"/>
          <w:b/>
          <w:bCs/>
          <w:color w:val="000000"/>
        </w:rPr>
      </w:pPr>
      <w:r w:rsidRPr="00771841">
        <w:rPr>
          <w:rFonts w:ascii="Times New Roman" w:hAnsi="Times New Roman" w:cs="Times New Roman"/>
          <w:color w:val="000000"/>
        </w:rPr>
        <w:lastRenderedPageBreak/>
        <w:t>Discriminação do objeto:</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644"/>
        <w:gridCol w:w="1310"/>
        <w:gridCol w:w="1843"/>
      </w:tblGrid>
      <w:tr w:rsidR="00B55A46" w:rsidRPr="00771841" w:rsidTr="00595738">
        <w:tc>
          <w:tcPr>
            <w:tcW w:w="850" w:type="dxa"/>
            <w:shd w:val="clear" w:color="auto" w:fill="auto"/>
          </w:tcPr>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ITEM</w:t>
            </w:r>
          </w:p>
        </w:tc>
        <w:tc>
          <w:tcPr>
            <w:tcW w:w="4644" w:type="dxa"/>
            <w:shd w:val="clear" w:color="auto" w:fill="auto"/>
          </w:tcPr>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ESPECIFICAÇÃO</w:t>
            </w:r>
          </w:p>
        </w:tc>
        <w:tc>
          <w:tcPr>
            <w:tcW w:w="1310" w:type="dxa"/>
            <w:shd w:val="clear" w:color="auto" w:fill="auto"/>
          </w:tcPr>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UNIDADE</w:t>
            </w:r>
          </w:p>
        </w:tc>
        <w:tc>
          <w:tcPr>
            <w:tcW w:w="1843" w:type="dxa"/>
            <w:shd w:val="clear" w:color="auto" w:fill="auto"/>
          </w:tcPr>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QUANTIDADE</w:t>
            </w:r>
          </w:p>
        </w:tc>
      </w:tr>
      <w:tr w:rsidR="00B55A46" w:rsidRPr="00771841" w:rsidTr="00595738">
        <w:tc>
          <w:tcPr>
            <w:tcW w:w="850"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01</w:t>
            </w:r>
          </w:p>
        </w:tc>
        <w:tc>
          <w:tcPr>
            <w:tcW w:w="4644" w:type="dxa"/>
            <w:shd w:val="clear" w:color="auto" w:fill="auto"/>
          </w:tcPr>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Açúcar cristal, cor branca, de 1ª qualidade, acondicionado em embalagem de 05 (cinco) quilos.</w:t>
            </w:r>
          </w:p>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Açúcar cristal malha 30, conforme ABNT 30 deve possuir cristais de tamanhos homogêneos brancos com produção a partir da cana de açúcar, livre de fermentação, isenta de matéria terrosa, de parasitas e de detritos animais ou vegetais. Validade de 12 (doze)</w:t>
            </w:r>
            <w:r w:rsidRPr="00771841">
              <w:rPr>
                <w:rFonts w:ascii="Times New Roman" w:hAnsi="Times New Roman" w:cs="Times New Roman"/>
                <w:color w:val="FF0000"/>
              </w:rPr>
              <w:t xml:space="preserve"> </w:t>
            </w:r>
            <w:r w:rsidRPr="00771841">
              <w:rPr>
                <w:rFonts w:ascii="Times New Roman" w:hAnsi="Times New Roman" w:cs="Times New Roman"/>
              </w:rPr>
              <w:t>meses e fornecida em embalagens de 5 kg.</w:t>
            </w:r>
          </w:p>
        </w:tc>
        <w:tc>
          <w:tcPr>
            <w:tcW w:w="1310"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Pacotes de 5 kg</w:t>
            </w:r>
          </w:p>
        </w:tc>
        <w:tc>
          <w:tcPr>
            <w:tcW w:w="1843"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400</w:t>
            </w:r>
          </w:p>
        </w:tc>
      </w:tr>
      <w:tr w:rsidR="00B55A46" w:rsidRPr="00771841" w:rsidTr="00595738">
        <w:tc>
          <w:tcPr>
            <w:tcW w:w="850"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02</w:t>
            </w:r>
          </w:p>
        </w:tc>
        <w:tc>
          <w:tcPr>
            <w:tcW w:w="4644" w:type="dxa"/>
            <w:shd w:val="clear" w:color="auto" w:fill="auto"/>
          </w:tcPr>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Adoçante, aspecto físico líquido límpido transparente. Ingredientes: sacarina sódica, ciclamato de sódio e edulcorentes, tipo dietético. Características adicionais: bico dosador, frasco com 100 ml. Validade impressa na embalagem, mínima de 12 (doze) meses a partir da entrega.</w:t>
            </w:r>
          </w:p>
        </w:tc>
        <w:tc>
          <w:tcPr>
            <w:tcW w:w="1310"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595738" w:rsidRDefault="00913ED3" w:rsidP="00BC1175">
            <w:pPr>
              <w:jc w:val="center"/>
              <w:rPr>
                <w:rFonts w:ascii="Times New Roman" w:hAnsi="Times New Roman" w:cs="Times New Roman"/>
                <w:sz w:val="18"/>
                <w:szCs w:val="18"/>
              </w:rPr>
            </w:pPr>
            <w:r w:rsidRPr="00595738">
              <w:rPr>
                <w:rFonts w:ascii="Times New Roman" w:hAnsi="Times New Roman" w:cs="Times New Roman"/>
                <w:sz w:val="18"/>
                <w:szCs w:val="18"/>
              </w:rPr>
              <w:t>Frasco 100 ml</w:t>
            </w:r>
          </w:p>
        </w:tc>
        <w:tc>
          <w:tcPr>
            <w:tcW w:w="1843"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800</w:t>
            </w:r>
          </w:p>
        </w:tc>
      </w:tr>
      <w:tr w:rsidR="00B55A46" w:rsidRPr="00771841" w:rsidTr="00595738">
        <w:tc>
          <w:tcPr>
            <w:tcW w:w="850"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03</w:t>
            </w:r>
          </w:p>
        </w:tc>
        <w:tc>
          <w:tcPr>
            <w:tcW w:w="4644" w:type="dxa"/>
            <w:shd w:val="clear" w:color="auto" w:fill="auto"/>
          </w:tcPr>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 xml:space="preserve">Água mineral natural, sem gás, envasada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no Termo de Referência. </w:t>
            </w:r>
          </w:p>
        </w:tc>
        <w:tc>
          <w:tcPr>
            <w:tcW w:w="1310" w:type="dxa"/>
            <w:shd w:val="clear" w:color="auto" w:fill="auto"/>
          </w:tcPr>
          <w:p w:rsidR="00913ED3" w:rsidRPr="00771841" w:rsidRDefault="00913ED3" w:rsidP="00BC1175">
            <w:pPr>
              <w:rPr>
                <w:rFonts w:ascii="Times New Roman" w:hAnsi="Times New Roman" w:cs="Times New Roman"/>
              </w:rPr>
            </w:pPr>
          </w:p>
          <w:p w:rsidR="00913ED3" w:rsidRPr="00771841" w:rsidRDefault="00913ED3" w:rsidP="00BC1175">
            <w:pPr>
              <w:rPr>
                <w:rFonts w:ascii="Times New Roman" w:hAnsi="Times New Roman" w:cs="Times New Roman"/>
              </w:rPr>
            </w:pPr>
          </w:p>
          <w:p w:rsidR="00913ED3" w:rsidRPr="00771841" w:rsidRDefault="00913ED3" w:rsidP="00BC1175">
            <w:pPr>
              <w:rPr>
                <w:rFonts w:ascii="Times New Roman" w:hAnsi="Times New Roman" w:cs="Times New Roman"/>
              </w:rPr>
            </w:pPr>
          </w:p>
          <w:p w:rsidR="00913ED3" w:rsidRPr="00771841" w:rsidRDefault="00913ED3" w:rsidP="00BC1175">
            <w:pPr>
              <w:rPr>
                <w:rFonts w:ascii="Times New Roman" w:hAnsi="Times New Roman" w:cs="Times New Roman"/>
              </w:rPr>
            </w:pPr>
            <w:r w:rsidRPr="00771841">
              <w:rPr>
                <w:rFonts w:ascii="Times New Roman" w:hAnsi="Times New Roman" w:cs="Times New Roman"/>
              </w:rPr>
              <w:t>Garrafão</w:t>
            </w:r>
          </w:p>
        </w:tc>
        <w:tc>
          <w:tcPr>
            <w:tcW w:w="1843"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12.000</w:t>
            </w:r>
          </w:p>
        </w:tc>
      </w:tr>
      <w:tr w:rsidR="00B55A46" w:rsidRPr="00771841" w:rsidTr="00595738">
        <w:tc>
          <w:tcPr>
            <w:tcW w:w="850"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04</w:t>
            </w:r>
          </w:p>
        </w:tc>
        <w:tc>
          <w:tcPr>
            <w:tcW w:w="4644" w:type="dxa"/>
            <w:shd w:val="clear" w:color="auto" w:fill="auto"/>
          </w:tcPr>
          <w:p w:rsidR="00913ED3" w:rsidRPr="00771841" w:rsidRDefault="00913ED3" w:rsidP="00BC1175">
            <w:pPr>
              <w:jc w:val="both"/>
              <w:rPr>
                <w:rFonts w:ascii="Times New Roman" w:hAnsi="Times New Roman" w:cs="Times New Roman"/>
              </w:rPr>
            </w:pPr>
            <w:r w:rsidRPr="00771841">
              <w:rPr>
                <w:rFonts w:ascii="Times New Roman" w:hAnsi="Times New Roman" w:cs="Times New Roman"/>
              </w:rPr>
              <w:t>Café torrado e moído, embalado a vácuo, extraforte, com selo de pureza ABIC ou laudo de análise emitido por laboratório habilitado pela Reblas/ANVISA ou laudo de análise emitido por laboratório credenciado pelo Ministério da Agricultura e/ou Ministério da Saúde. Prazo de validade mínimo de 12 (doze) meses. Participação exclusiva ME/EPP (atendimento ao artigo 48, III, da Lei Complementar nº 123/2006).</w:t>
            </w:r>
          </w:p>
        </w:tc>
        <w:tc>
          <w:tcPr>
            <w:tcW w:w="1310"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r w:rsidRPr="00771841">
              <w:rPr>
                <w:rFonts w:ascii="Times New Roman" w:hAnsi="Times New Roman" w:cs="Times New Roman"/>
              </w:rPr>
              <w:t>Pacote 500 gramas</w:t>
            </w:r>
          </w:p>
        </w:tc>
        <w:tc>
          <w:tcPr>
            <w:tcW w:w="1843" w:type="dxa"/>
            <w:shd w:val="clear" w:color="auto" w:fill="auto"/>
          </w:tcPr>
          <w:p w:rsidR="00913ED3" w:rsidRPr="00771841" w:rsidRDefault="00913ED3" w:rsidP="00BC1175">
            <w:pPr>
              <w:jc w:val="center"/>
              <w:rPr>
                <w:rFonts w:ascii="Times New Roman" w:hAnsi="Times New Roman" w:cs="Times New Roman"/>
              </w:rPr>
            </w:pPr>
          </w:p>
          <w:p w:rsidR="00913ED3" w:rsidRPr="00771841" w:rsidRDefault="00913ED3" w:rsidP="00BC1175">
            <w:pPr>
              <w:jc w:val="center"/>
              <w:rPr>
                <w:rFonts w:ascii="Times New Roman" w:hAnsi="Times New Roman" w:cs="Times New Roman"/>
              </w:rPr>
            </w:pPr>
          </w:p>
          <w:p w:rsidR="00913ED3" w:rsidRPr="00771841" w:rsidRDefault="00595738" w:rsidP="00BC1175">
            <w:pPr>
              <w:jc w:val="center"/>
              <w:rPr>
                <w:rFonts w:ascii="Times New Roman" w:hAnsi="Times New Roman" w:cs="Times New Roman"/>
              </w:rPr>
            </w:pPr>
            <w:r>
              <w:rPr>
                <w:rFonts w:ascii="Times New Roman" w:hAnsi="Times New Roman" w:cs="Times New Roman"/>
              </w:rPr>
              <w:t>10.00</w:t>
            </w:r>
            <w:r w:rsidR="00913ED3" w:rsidRPr="00771841">
              <w:rPr>
                <w:rFonts w:ascii="Times New Roman" w:hAnsi="Times New Roman" w:cs="Times New Roman"/>
              </w:rPr>
              <w:t>0</w:t>
            </w:r>
          </w:p>
        </w:tc>
      </w:tr>
    </w:tbl>
    <w:p w:rsidR="00B55A46" w:rsidRPr="00771841" w:rsidRDefault="00B55A46" w:rsidP="00BC1175">
      <w:pPr>
        <w:ind w:right="-15"/>
        <w:jc w:val="both"/>
        <w:rPr>
          <w:rFonts w:ascii="Times New Roman" w:hAnsi="Times New Roman" w:cs="Times New Roman"/>
        </w:rPr>
      </w:pPr>
    </w:p>
    <w:p w:rsidR="00913ED3" w:rsidRDefault="00913ED3"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 xml:space="preserve">Integram o presente contrato, independentemente de transcrição, os termos do </w:t>
      </w:r>
      <w:r w:rsidRPr="00771841">
        <w:rPr>
          <w:rFonts w:ascii="Times New Roman" w:hAnsi="Times New Roman" w:cs="Times New Roman"/>
          <w:b/>
        </w:rPr>
        <w:t>Termo de Referência</w:t>
      </w:r>
      <w:r w:rsidRPr="00771841">
        <w:rPr>
          <w:rFonts w:ascii="Times New Roman" w:hAnsi="Times New Roman" w:cs="Times New Roman"/>
        </w:rPr>
        <w:t>, com seus anexos, o Edital e a Proposta da CONTRATADA.</w:t>
      </w:r>
    </w:p>
    <w:p w:rsidR="00BC1175" w:rsidRDefault="00BC1175" w:rsidP="00BC1175">
      <w:pPr>
        <w:ind w:right="-15"/>
        <w:jc w:val="both"/>
        <w:rPr>
          <w:rFonts w:ascii="Times New Roman" w:hAnsi="Times New Roman" w:cs="Times New Roman"/>
        </w:rPr>
      </w:pPr>
    </w:p>
    <w:p w:rsidR="00BC1175" w:rsidRDefault="00BC1175" w:rsidP="00BC1175">
      <w:pPr>
        <w:ind w:right="-15"/>
        <w:jc w:val="both"/>
        <w:rPr>
          <w:rFonts w:ascii="Times New Roman" w:hAnsi="Times New Roman" w:cs="Times New Roman"/>
        </w:rPr>
      </w:pPr>
    </w:p>
    <w:p w:rsidR="00BC1175" w:rsidRPr="00771841" w:rsidRDefault="00BC1175" w:rsidP="00BC1175">
      <w:pPr>
        <w:ind w:right="-15"/>
        <w:jc w:val="both"/>
        <w:rPr>
          <w:rFonts w:ascii="Times New Roman" w:hAnsi="Times New Roman" w:cs="Times New Roman"/>
        </w:rPr>
      </w:pPr>
    </w:p>
    <w:p w:rsidR="008F69A3" w:rsidRPr="00771841" w:rsidRDefault="008F69A3" w:rsidP="00BC1175">
      <w:pPr>
        <w:numPr>
          <w:ilvl w:val="0"/>
          <w:numId w:val="15"/>
        </w:numPr>
        <w:ind w:right="-17"/>
        <w:jc w:val="both"/>
        <w:rPr>
          <w:rFonts w:ascii="Times New Roman" w:hAnsi="Times New Roman" w:cs="Times New Roman"/>
        </w:rPr>
      </w:pPr>
      <w:r w:rsidRPr="00771841">
        <w:rPr>
          <w:rFonts w:ascii="Times New Roman" w:hAnsi="Times New Roman" w:cs="Times New Roman"/>
          <w:b/>
          <w:bCs/>
        </w:rPr>
        <w:lastRenderedPageBreak/>
        <w:t>CLÁUSULA SEGUNDA – VIGÊNCIA</w:t>
      </w:r>
    </w:p>
    <w:p w:rsidR="00B55A46" w:rsidRDefault="00B55A46" w:rsidP="00BC1175">
      <w:pPr>
        <w:numPr>
          <w:ilvl w:val="1"/>
          <w:numId w:val="15"/>
        </w:numPr>
        <w:ind w:right="-17"/>
        <w:jc w:val="both"/>
        <w:rPr>
          <w:rFonts w:ascii="Times New Roman" w:hAnsi="Times New Roman" w:cs="Times New Roman"/>
        </w:rPr>
      </w:pPr>
      <w:r w:rsidRPr="00771841">
        <w:rPr>
          <w:rFonts w:ascii="Times New Roman" w:hAnsi="Times New Roman" w:cs="Times New Roman"/>
        </w:rPr>
        <w:t xml:space="preserve">O prazo de vigência deste Termo de Contrato é de 12 (doze) meses, contados da publicação do extrato do Contrato no Diário Oficial da União, prorrogável na forma do art. 57, §1º, da Lei nº 8.666, de 1993. </w:t>
      </w:r>
    </w:p>
    <w:p w:rsidR="00BC1175" w:rsidRDefault="00BC1175" w:rsidP="00BC1175">
      <w:pPr>
        <w:ind w:left="284" w:right="-17"/>
        <w:jc w:val="both"/>
        <w:rPr>
          <w:rFonts w:ascii="Times New Roman" w:hAnsi="Times New Roman" w:cs="Times New Roman"/>
        </w:rPr>
      </w:pPr>
    </w:p>
    <w:p w:rsidR="00BC1175" w:rsidRPr="00771841" w:rsidRDefault="00BC1175" w:rsidP="00BC1175">
      <w:pPr>
        <w:ind w:left="284" w:right="-17"/>
        <w:jc w:val="both"/>
        <w:rPr>
          <w:rFonts w:ascii="Times New Roman" w:hAnsi="Times New Roman" w:cs="Times New Roman"/>
        </w:rPr>
      </w:pPr>
    </w:p>
    <w:p w:rsidR="008F69A3" w:rsidRPr="00771841" w:rsidRDefault="008F69A3" w:rsidP="00BC1175">
      <w:pPr>
        <w:numPr>
          <w:ilvl w:val="0"/>
          <w:numId w:val="15"/>
        </w:numPr>
        <w:ind w:right="-15"/>
        <w:jc w:val="both"/>
        <w:rPr>
          <w:rFonts w:ascii="Times New Roman" w:hAnsi="Times New Roman" w:cs="Times New Roman"/>
          <w:b/>
          <w:bCs/>
          <w:color w:val="000000"/>
        </w:rPr>
      </w:pPr>
      <w:r w:rsidRPr="00771841">
        <w:rPr>
          <w:rFonts w:ascii="Times New Roman" w:hAnsi="Times New Roman" w:cs="Times New Roman"/>
          <w:b/>
          <w:bCs/>
          <w:color w:val="000000"/>
        </w:rPr>
        <w:t>CLÁUSULA TERCEIRA – PREÇO</w:t>
      </w:r>
    </w:p>
    <w:p w:rsidR="008F69A3" w:rsidRDefault="008F69A3" w:rsidP="00BC1175">
      <w:pPr>
        <w:numPr>
          <w:ilvl w:val="1"/>
          <w:numId w:val="15"/>
        </w:numPr>
        <w:ind w:right="-15"/>
        <w:jc w:val="both"/>
        <w:rPr>
          <w:rFonts w:ascii="Times New Roman" w:hAnsi="Times New Roman" w:cs="Times New Roman"/>
          <w:b/>
          <w:bCs/>
          <w:color w:val="000000"/>
        </w:rPr>
      </w:pPr>
      <w:r w:rsidRPr="00771841">
        <w:rPr>
          <w:rFonts w:ascii="Times New Roman" w:hAnsi="Times New Roman" w:cs="Times New Roman"/>
          <w:color w:val="000000"/>
        </w:rPr>
        <w:t>O valor do presente Termo de Contrato é de R$ ............(...............)</w:t>
      </w:r>
      <w:r w:rsidRPr="00771841">
        <w:rPr>
          <w:rFonts w:ascii="Times New Roman" w:hAnsi="Times New Roman" w:cs="Times New Roman"/>
          <w:b/>
          <w:bCs/>
          <w:color w:val="000000"/>
        </w:rPr>
        <w:t>.</w:t>
      </w:r>
    </w:p>
    <w:p w:rsidR="00BC1175" w:rsidRPr="00771841" w:rsidRDefault="00BC1175" w:rsidP="00BC1175">
      <w:pPr>
        <w:ind w:left="284" w:right="-15"/>
        <w:jc w:val="both"/>
        <w:rPr>
          <w:rFonts w:ascii="Times New Roman" w:hAnsi="Times New Roman" w:cs="Times New Roman"/>
          <w:b/>
          <w:bCs/>
          <w:color w:val="000000"/>
        </w:rPr>
      </w:pPr>
    </w:p>
    <w:p w:rsidR="008F69A3" w:rsidRPr="00771841" w:rsidRDefault="008F69A3" w:rsidP="00BC1175">
      <w:pPr>
        <w:numPr>
          <w:ilvl w:val="1"/>
          <w:numId w:val="15"/>
        </w:numPr>
        <w:ind w:right="-15"/>
        <w:jc w:val="both"/>
        <w:rPr>
          <w:rFonts w:ascii="Times New Roman" w:hAnsi="Times New Roman" w:cs="Times New Roman"/>
        </w:rPr>
      </w:pPr>
      <w:r w:rsidRPr="00771841">
        <w:rPr>
          <w:rFonts w:ascii="Times New Roman" w:hAnsi="Times New Roman" w:cs="Times New Roman"/>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B55A46" w:rsidRPr="00771841" w:rsidRDefault="00B55A46" w:rsidP="00BC1175">
      <w:pPr>
        <w:ind w:left="284" w:right="-15"/>
        <w:jc w:val="both"/>
        <w:rPr>
          <w:rFonts w:ascii="Times New Roman" w:hAnsi="Times New Roman" w:cs="Times New Roman"/>
        </w:rPr>
      </w:pPr>
    </w:p>
    <w:p w:rsidR="008F69A3" w:rsidRPr="00771841" w:rsidRDefault="008F69A3"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CLÁUSULA QUARTA – DOTAÇÃO ORÇAMENTÁRIA</w:t>
      </w:r>
    </w:p>
    <w:p w:rsidR="008F69A3" w:rsidRDefault="008F69A3" w:rsidP="00BC1175">
      <w:pPr>
        <w:numPr>
          <w:ilvl w:val="1"/>
          <w:numId w:val="15"/>
        </w:numPr>
        <w:ind w:right="-15"/>
        <w:jc w:val="both"/>
        <w:rPr>
          <w:rFonts w:ascii="Times New Roman" w:hAnsi="Times New Roman" w:cs="Times New Roman"/>
        </w:rPr>
      </w:pPr>
      <w:r w:rsidRPr="00771841">
        <w:rPr>
          <w:rFonts w:ascii="Times New Roman" w:hAnsi="Times New Roman" w:cs="Times New Roman"/>
        </w:rPr>
        <w:t xml:space="preserve">As despesas decorrentes desta contratação estão programadas em dotação orçamentária própria, prevista no orçamento da União, para o exercício de </w:t>
      </w:r>
      <w:r w:rsidRPr="00771841">
        <w:rPr>
          <w:rFonts w:ascii="Times New Roman" w:hAnsi="Times New Roman" w:cs="Times New Roman"/>
          <w:i/>
          <w:iCs/>
          <w:color w:val="FF0000"/>
        </w:rPr>
        <w:t>20</w:t>
      </w:r>
      <w:r w:rsidRPr="00771841">
        <w:rPr>
          <w:rFonts w:ascii="Times New Roman" w:hAnsi="Times New Roman" w:cs="Times New Roman"/>
          <w:color w:val="FF0000"/>
        </w:rPr>
        <w:t>....,</w:t>
      </w:r>
      <w:r w:rsidRPr="00771841">
        <w:rPr>
          <w:rFonts w:ascii="Times New Roman" w:hAnsi="Times New Roman" w:cs="Times New Roman"/>
        </w:rPr>
        <w:t xml:space="preserve"> na classificação abaixo:</w:t>
      </w:r>
    </w:p>
    <w:p w:rsidR="00BC1175" w:rsidRPr="00771841" w:rsidRDefault="00BC1175" w:rsidP="00BC1175">
      <w:pPr>
        <w:ind w:left="284" w:right="-15"/>
        <w:jc w:val="both"/>
        <w:rPr>
          <w:rFonts w:ascii="Times New Roman" w:hAnsi="Times New Roman" w:cs="Times New Roman"/>
        </w:rPr>
      </w:pPr>
    </w:p>
    <w:p w:rsidR="008F69A3" w:rsidRPr="00771841" w:rsidRDefault="008F69A3" w:rsidP="00BC1175">
      <w:pPr>
        <w:ind w:left="284" w:right="-15"/>
        <w:jc w:val="both"/>
        <w:rPr>
          <w:rFonts w:ascii="Times New Roman" w:hAnsi="Times New Roman" w:cs="Times New Roman"/>
        </w:rPr>
      </w:pPr>
      <w:r w:rsidRPr="00771841">
        <w:rPr>
          <w:rFonts w:ascii="Times New Roman" w:hAnsi="Times New Roman" w:cs="Times New Roman"/>
        </w:rPr>
        <w:t xml:space="preserve">Gestão/Unidade:  </w:t>
      </w:r>
    </w:p>
    <w:p w:rsidR="008F69A3" w:rsidRPr="00771841" w:rsidRDefault="008F69A3" w:rsidP="00BC1175">
      <w:pPr>
        <w:ind w:left="284" w:right="-15"/>
        <w:jc w:val="both"/>
        <w:rPr>
          <w:rFonts w:ascii="Times New Roman" w:hAnsi="Times New Roman" w:cs="Times New Roman"/>
        </w:rPr>
      </w:pPr>
      <w:r w:rsidRPr="00771841">
        <w:rPr>
          <w:rFonts w:ascii="Times New Roman" w:hAnsi="Times New Roman" w:cs="Times New Roman"/>
        </w:rPr>
        <w:t xml:space="preserve">Fonte: </w:t>
      </w:r>
    </w:p>
    <w:p w:rsidR="008F69A3" w:rsidRPr="00771841" w:rsidRDefault="008F69A3" w:rsidP="00BC1175">
      <w:pPr>
        <w:ind w:left="284" w:right="-15"/>
        <w:jc w:val="both"/>
        <w:rPr>
          <w:rFonts w:ascii="Times New Roman" w:hAnsi="Times New Roman" w:cs="Times New Roman"/>
        </w:rPr>
      </w:pPr>
      <w:r w:rsidRPr="00771841">
        <w:rPr>
          <w:rFonts w:ascii="Times New Roman" w:hAnsi="Times New Roman" w:cs="Times New Roman"/>
        </w:rPr>
        <w:t xml:space="preserve">Programa de Trabalho:  </w:t>
      </w:r>
    </w:p>
    <w:p w:rsidR="008F69A3" w:rsidRPr="00771841" w:rsidRDefault="008F69A3" w:rsidP="00BC1175">
      <w:pPr>
        <w:ind w:left="284" w:right="-15"/>
        <w:jc w:val="both"/>
        <w:rPr>
          <w:rFonts w:ascii="Times New Roman" w:hAnsi="Times New Roman" w:cs="Times New Roman"/>
        </w:rPr>
      </w:pPr>
      <w:r w:rsidRPr="00771841">
        <w:rPr>
          <w:rFonts w:ascii="Times New Roman" w:hAnsi="Times New Roman" w:cs="Times New Roman"/>
        </w:rPr>
        <w:t xml:space="preserve">Elemento de Despesa:  </w:t>
      </w:r>
    </w:p>
    <w:p w:rsidR="008F69A3" w:rsidRDefault="008F69A3" w:rsidP="00BC1175">
      <w:pPr>
        <w:ind w:left="284" w:right="-15"/>
        <w:jc w:val="both"/>
        <w:rPr>
          <w:rFonts w:ascii="Times New Roman" w:hAnsi="Times New Roman" w:cs="Times New Roman"/>
        </w:rPr>
      </w:pPr>
      <w:r w:rsidRPr="00771841">
        <w:rPr>
          <w:rFonts w:ascii="Times New Roman" w:hAnsi="Times New Roman" w:cs="Times New Roman"/>
        </w:rPr>
        <w:t>PI:</w:t>
      </w:r>
    </w:p>
    <w:p w:rsidR="00BC1175" w:rsidRPr="00771841" w:rsidRDefault="00BC1175" w:rsidP="00BC1175">
      <w:pPr>
        <w:ind w:left="284" w:right="-15"/>
        <w:jc w:val="both"/>
        <w:rPr>
          <w:rFonts w:ascii="Times New Roman" w:hAnsi="Times New Roman" w:cs="Times New Roman"/>
        </w:rPr>
      </w:pPr>
    </w:p>
    <w:p w:rsidR="008F69A3" w:rsidRPr="00BC1175" w:rsidRDefault="008F69A3"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CLÁUSULA QUINTA – PAGAMENTO</w:t>
      </w:r>
    </w:p>
    <w:p w:rsidR="00BC1175" w:rsidRPr="00771841" w:rsidRDefault="00BC1175" w:rsidP="00BC1175">
      <w:pPr>
        <w:ind w:right="-15"/>
        <w:jc w:val="both"/>
        <w:rPr>
          <w:rFonts w:ascii="Times New Roman" w:hAnsi="Times New Roman" w:cs="Times New Roman"/>
        </w:rPr>
      </w:pPr>
    </w:p>
    <w:p w:rsidR="00B55A46" w:rsidRDefault="00B55A46" w:rsidP="00BC1175">
      <w:pPr>
        <w:numPr>
          <w:ilvl w:val="1"/>
          <w:numId w:val="15"/>
        </w:numPr>
        <w:ind w:left="0"/>
        <w:jc w:val="both"/>
        <w:rPr>
          <w:rFonts w:ascii="Times New Roman" w:hAnsi="Times New Roman" w:cs="Times New Roman"/>
          <w:color w:val="000000"/>
        </w:rPr>
      </w:pPr>
      <w:r w:rsidRPr="00771841">
        <w:rPr>
          <w:rFonts w:ascii="Times New Roman" w:hAnsi="Times New Roman" w:cs="Times New Roman"/>
          <w:color w:val="000000"/>
          <w:lang w:eastAsia="en-US"/>
        </w:rPr>
        <w:t xml:space="preserve">O pagamento será realizado no prazo máximo de até </w:t>
      </w:r>
      <w:r w:rsidRPr="00771841">
        <w:rPr>
          <w:rFonts w:ascii="Times New Roman" w:hAnsi="Times New Roman" w:cs="Times New Roman"/>
          <w:lang w:eastAsia="en-US"/>
        </w:rPr>
        <w:t xml:space="preserve">30 (trinta) </w:t>
      </w:r>
      <w:r w:rsidRPr="00771841">
        <w:rPr>
          <w:rFonts w:ascii="Times New Roman" w:hAnsi="Times New Roman" w:cs="Times New Roman"/>
          <w:color w:val="000000"/>
          <w:lang w:eastAsia="en-US"/>
        </w:rPr>
        <w:t xml:space="preserve">dias, contados a partir </w:t>
      </w:r>
      <w:r w:rsidRPr="00771841">
        <w:rPr>
          <w:rFonts w:ascii="Times New Roman" w:hAnsi="Times New Roman" w:cs="Times New Roman"/>
          <w:color w:val="000000"/>
        </w:rPr>
        <w:t xml:space="preserve">da data final do período de adimplemento a que se referir, </w:t>
      </w:r>
      <w:r w:rsidRPr="00771841">
        <w:rPr>
          <w:rFonts w:ascii="Times New Roman" w:hAnsi="Times New Roman" w:cs="Times New Roman"/>
          <w:color w:val="000000"/>
          <w:lang w:eastAsia="en-US"/>
        </w:rPr>
        <w:t>através de ordem bancária, para crédito em banco, agência e conta corrente indicados pelo contratado.</w:t>
      </w:r>
    </w:p>
    <w:p w:rsidR="00BC1175" w:rsidRPr="00771841" w:rsidRDefault="00BC1175" w:rsidP="00BC1175">
      <w:pPr>
        <w:jc w:val="both"/>
        <w:rPr>
          <w:rFonts w:ascii="Times New Roman" w:hAnsi="Times New Roman" w:cs="Times New Roman"/>
          <w:color w:val="000000"/>
        </w:rPr>
      </w:pPr>
    </w:p>
    <w:p w:rsidR="00B55A46" w:rsidRDefault="00B55A46" w:rsidP="00BC1175">
      <w:pPr>
        <w:numPr>
          <w:ilvl w:val="1"/>
          <w:numId w:val="15"/>
        </w:numPr>
        <w:ind w:left="0"/>
        <w:jc w:val="both"/>
        <w:rPr>
          <w:rFonts w:ascii="Times New Roman" w:hAnsi="Times New Roman" w:cs="Times New Roman"/>
          <w:color w:val="000000"/>
        </w:rPr>
      </w:pPr>
      <w:r w:rsidRPr="00771841">
        <w:rPr>
          <w:rFonts w:ascii="Times New Roman" w:hAnsi="Times New Roman" w:cs="Times New Roman"/>
          <w:lang w:eastAsia="en-US"/>
        </w:rPr>
        <w:t xml:space="preserve"> Os pagamentos decorrentes de despesas cujos valores não ultrapassem o limite </w:t>
      </w:r>
      <w:r w:rsidRPr="00771841">
        <w:rPr>
          <w:rFonts w:ascii="Times New Roman" w:hAnsi="Times New Roman" w:cs="Times New Roman"/>
        </w:rPr>
        <w:t>de que trata o inciso II do art. 24</w:t>
      </w:r>
      <w:r w:rsidRPr="00771841">
        <w:rPr>
          <w:rFonts w:ascii="Times New Roman" w:hAnsi="Times New Roman" w:cs="Times New Roman"/>
          <w:lang w:eastAsia="en-US"/>
        </w:rPr>
        <w:t xml:space="preserve"> da Lei 8.666, de 1993, deverão ser efetuados no prazo de até 5 (cinco) dias úteis, contados da data da apresentação da Nota Fiscal, nos termos do art. 5º, § 3º, da Lei nº 8.666, de 1993</w:t>
      </w:r>
      <w:r w:rsidRPr="00771841">
        <w:rPr>
          <w:rFonts w:ascii="Times New Roman" w:hAnsi="Times New Roman" w:cs="Times New Roman"/>
          <w:color w:val="000000"/>
          <w:lang w:eastAsia="en-US"/>
        </w:rPr>
        <w:t>.</w:t>
      </w:r>
    </w:p>
    <w:p w:rsidR="00BC1175" w:rsidRDefault="00BC1175" w:rsidP="00BC1175">
      <w:pPr>
        <w:pStyle w:val="PargrafodaLista"/>
        <w:rPr>
          <w:rFonts w:ascii="Times New Roman" w:hAnsi="Times New Roman" w:cs="Times New Roman"/>
          <w:color w:val="000000"/>
        </w:rPr>
      </w:pPr>
    </w:p>
    <w:p w:rsidR="00BC1175" w:rsidRPr="00771841" w:rsidRDefault="00BC1175" w:rsidP="00BC1175">
      <w:pPr>
        <w:jc w:val="both"/>
        <w:rPr>
          <w:rFonts w:ascii="Times New Roman" w:hAnsi="Times New Roman" w:cs="Times New Roman"/>
          <w:color w:val="000000"/>
        </w:rPr>
      </w:pPr>
    </w:p>
    <w:p w:rsidR="00B55A46" w:rsidRDefault="00B55A46" w:rsidP="00BC1175">
      <w:pPr>
        <w:numPr>
          <w:ilvl w:val="1"/>
          <w:numId w:val="15"/>
        </w:numPr>
        <w:ind w:left="0"/>
        <w:jc w:val="both"/>
        <w:rPr>
          <w:rFonts w:ascii="Times New Roman" w:hAnsi="Times New Roman" w:cs="Times New Roman"/>
          <w:color w:val="000000"/>
        </w:rPr>
      </w:pPr>
      <w:r w:rsidRPr="00771841">
        <w:rPr>
          <w:rFonts w:ascii="Times New Roman" w:hAnsi="Times New Roman" w:cs="Times New Roman"/>
          <w:color w:val="000000"/>
        </w:rPr>
        <w:t>O pagamento somente será autorizado depois de efetuado o “atesto” pelo servidor competente na nota fiscal apresentada.</w:t>
      </w:r>
    </w:p>
    <w:p w:rsidR="00BC1175" w:rsidRPr="00771841" w:rsidRDefault="00BC1175" w:rsidP="00BC1175">
      <w:pPr>
        <w:jc w:val="both"/>
        <w:rPr>
          <w:rFonts w:ascii="Times New Roman" w:hAnsi="Times New Roman" w:cs="Times New Roman"/>
          <w:color w:val="000000"/>
        </w:rPr>
      </w:pPr>
    </w:p>
    <w:p w:rsidR="00B55A46" w:rsidRDefault="00B55A46" w:rsidP="00BC1175">
      <w:pPr>
        <w:numPr>
          <w:ilvl w:val="1"/>
          <w:numId w:val="15"/>
        </w:numPr>
        <w:ind w:left="0"/>
        <w:jc w:val="both"/>
        <w:rPr>
          <w:rFonts w:ascii="Times New Roman" w:hAnsi="Times New Roman" w:cs="Times New Roman"/>
          <w:color w:val="000000"/>
          <w:lang w:eastAsia="en-US"/>
        </w:rPr>
      </w:pPr>
      <w:r w:rsidRPr="00771841">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771841">
        <w:rPr>
          <w:rFonts w:ascii="Times New Roman" w:hAnsi="Times New Roman" w:cs="Times New Roman"/>
          <w:color w:val="000000"/>
        </w:rPr>
        <w:t>obrigação financeira pendente, decorrente de penalidade imposta ou inadimplência,</w:t>
      </w:r>
      <w:r w:rsidRPr="00771841">
        <w:rPr>
          <w:rFonts w:ascii="Times New Roman" w:hAnsi="Times New Roman"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BC1175" w:rsidRDefault="00BC1175" w:rsidP="00BC1175">
      <w:pPr>
        <w:pStyle w:val="PargrafodaLista"/>
        <w:rPr>
          <w:rFonts w:ascii="Times New Roman" w:hAnsi="Times New Roman" w:cs="Times New Roman"/>
          <w:color w:val="000000"/>
          <w:lang w:eastAsia="en-US"/>
        </w:rPr>
      </w:pPr>
    </w:p>
    <w:p w:rsidR="00BC1175" w:rsidRPr="00771841" w:rsidRDefault="00BC1175" w:rsidP="00BC1175">
      <w:pPr>
        <w:jc w:val="both"/>
        <w:rPr>
          <w:rFonts w:ascii="Times New Roman" w:hAnsi="Times New Roman" w:cs="Times New Roman"/>
          <w:color w:val="000000"/>
          <w:lang w:eastAsia="en-US"/>
        </w:rPr>
      </w:pPr>
    </w:p>
    <w:p w:rsidR="00B55A46" w:rsidRDefault="00B55A46" w:rsidP="00BC1175">
      <w:pPr>
        <w:numPr>
          <w:ilvl w:val="1"/>
          <w:numId w:val="15"/>
        </w:numPr>
        <w:ind w:left="0"/>
        <w:jc w:val="both"/>
        <w:rPr>
          <w:rFonts w:ascii="Times New Roman" w:hAnsi="Times New Roman" w:cs="Times New Roman"/>
          <w:color w:val="000000"/>
        </w:rPr>
      </w:pPr>
      <w:r w:rsidRPr="00771841">
        <w:rPr>
          <w:rFonts w:ascii="Times New Roman" w:hAnsi="Times New Roman" w:cs="Times New Roman"/>
          <w:color w:val="000000"/>
        </w:rPr>
        <w:lastRenderedPageBreak/>
        <w:t xml:space="preserve">Será considerada data do pagamento o dia </w:t>
      </w:r>
      <w:r w:rsidRPr="00771841">
        <w:rPr>
          <w:rFonts w:ascii="Times New Roman" w:hAnsi="Times New Roman" w:cs="Times New Roman"/>
          <w:color w:val="000000"/>
          <w:lang w:eastAsia="en-US"/>
        </w:rPr>
        <w:t>em que constar como emitida a ordem bancária para pagamento.</w:t>
      </w:r>
    </w:p>
    <w:p w:rsidR="00BC1175" w:rsidRPr="00771841" w:rsidRDefault="00BC1175" w:rsidP="00BC1175">
      <w:pPr>
        <w:jc w:val="both"/>
        <w:rPr>
          <w:rFonts w:ascii="Times New Roman" w:hAnsi="Times New Roman" w:cs="Times New Roman"/>
          <w:color w:val="000000"/>
        </w:rPr>
      </w:pPr>
    </w:p>
    <w:p w:rsidR="00B55A46" w:rsidRDefault="00B55A46" w:rsidP="00BC1175">
      <w:pPr>
        <w:pStyle w:val="PargrafodaLista"/>
        <w:numPr>
          <w:ilvl w:val="1"/>
          <w:numId w:val="15"/>
        </w:numPr>
        <w:ind w:left="0"/>
        <w:contextualSpacing w:val="0"/>
        <w:jc w:val="both"/>
        <w:rPr>
          <w:rFonts w:ascii="Times New Roman" w:hAnsi="Times New Roman" w:cs="Times New Roman"/>
          <w:color w:val="000000"/>
        </w:rPr>
      </w:pPr>
      <w:r w:rsidRPr="00771841">
        <w:rPr>
          <w:rFonts w:ascii="Times New Roman" w:hAnsi="Times New Roman" w:cs="Times New Roman"/>
          <w:color w:val="000000"/>
          <w:lang w:eastAsia="en-US"/>
        </w:rPr>
        <w:t xml:space="preserve">Antes de cada pagamento à contratada, será realizada consulta ao SICAF para verificar a manutenção das condições de habilitação exigidas no edital. </w:t>
      </w:r>
    </w:p>
    <w:p w:rsidR="00BC1175" w:rsidRPr="00BC1175" w:rsidRDefault="00BC1175" w:rsidP="00BC1175">
      <w:pPr>
        <w:pStyle w:val="PargrafodaLista"/>
        <w:rPr>
          <w:rFonts w:ascii="Times New Roman" w:hAnsi="Times New Roman" w:cs="Times New Roman"/>
          <w:color w:val="000000"/>
        </w:rPr>
      </w:pPr>
    </w:p>
    <w:p w:rsidR="00B55A46" w:rsidRDefault="00B55A46" w:rsidP="00BC1175">
      <w:pPr>
        <w:pStyle w:val="PargrafodaLista"/>
        <w:numPr>
          <w:ilvl w:val="1"/>
          <w:numId w:val="15"/>
        </w:numPr>
        <w:ind w:left="0"/>
        <w:contextualSpacing w:val="0"/>
        <w:jc w:val="both"/>
        <w:rPr>
          <w:rFonts w:ascii="Times New Roman" w:hAnsi="Times New Roman" w:cs="Times New Roman"/>
          <w:color w:val="000000"/>
        </w:rPr>
      </w:pPr>
      <w:r w:rsidRPr="00771841">
        <w:rPr>
          <w:rFonts w:ascii="Times New Roman" w:hAnsi="Times New Roman" w:cs="Times New Roman"/>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BC1175" w:rsidRPr="00771841" w:rsidRDefault="00BC1175" w:rsidP="00BC1175">
      <w:pPr>
        <w:pStyle w:val="PargrafodaLista"/>
        <w:ind w:left="0"/>
        <w:contextualSpacing w:val="0"/>
        <w:jc w:val="both"/>
        <w:rPr>
          <w:rFonts w:ascii="Times New Roman" w:hAnsi="Times New Roman" w:cs="Times New Roman"/>
          <w:color w:val="000000"/>
        </w:rPr>
      </w:pPr>
    </w:p>
    <w:p w:rsidR="00B55A46" w:rsidRDefault="00B55A46" w:rsidP="00BC1175">
      <w:pPr>
        <w:pStyle w:val="PargrafodaLista"/>
        <w:numPr>
          <w:ilvl w:val="1"/>
          <w:numId w:val="15"/>
        </w:numPr>
        <w:ind w:left="0"/>
        <w:contextualSpacing w:val="0"/>
        <w:jc w:val="both"/>
        <w:rPr>
          <w:rFonts w:ascii="Times New Roman" w:hAnsi="Times New Roman" w:cs="Times New Roman"/>
          <w:color w:val="000000"/>
        </w:rPr>
      </w:pPr>
      <w:r w:rsidRPr="00771841">
        <w:rPr>
          <w:rFonts w:ascii="Times New Roman" w:hAnsi="Times New Roman"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BC1175" w:rsidRPr="00771841" w:rsidRDefault="00BC1175" w:rsidP="00BC1175">
      <w:pPr>
        <w:pStyle w:val="PargrafodaLista"/>
        <w:ind w:left="0"/>
        <w:contextualSpacing w:val="0"/>
        <w:jc w:val="both"/>
        <w:rPr>
          <w:rFonts w:ascii="Times New Roman" w:hAnsi="Times New Roman" w:cs="Times New Roman"/>
          <w:color w:val="000000"/>
        </w:rPr>
      </w:pPr>
    </w:p>
    <w:p w:rsidR="00B55A46" w:rsidRDefault="00B55A46" w:rsidP="00BC1175">
      <w:pPr>
        <w:pStyle w:val="PargrafodaLista"/>
        <w:numPr>
          <w:ilvl w:val="1"/>
          <w:numId w:val="15"/>
        </w:numPr>
        <w:ind w:left="0"/>
        <w:contextualSpacing w:val="0"/>
        <w:jc w:val="both"/>
        <w:rPr>
          <w:rFonts w:ascii="Times New Roman" w:hAnsi="Times New Roman" w:cs="Times New Roman"/>
          <w:color w:val="000000"/>
        </w:rPr>
      </w:pPr>
      <w:r w:rsidRPr="00771841">
        <w:rPr>
          <w:rFonts w:ascii="Times New Roman" w:hAnsi="Times New Roman"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BC1175" w:rsidRPr="00771841" w:rsidRDefault="00BC1175" w:rsidP="00BC1175">
      <w:pPr>
        <w:pStyle w:val="PargrafodaLista"/>
        <w:ind w:left="0"/>
        <w:contextualSpacing w:val="0"/>
        <w:jc w:val="both"/>
        <w:rPr>
          <w:rFonts w:ascii="Times New Roman" w:hAnsi="Times New Roman" w:cs="Times New Roman"/>
          <w:color w:val="000000"/>
        </w:rPr>
      </w:pPr>
    </w:p>
    <w:p w:rsidR="00B55A46" w:rsidRDefault="00B55A46" w:rsidP="00BC1175">
      <w:pPr>
        <w:pStyle w:val="PargrafodaLista"/>
        <w:numPr>
          <w:ilvl w:val="1"/>
          <w:numId w:val="15"/>
        </w:numPr>
        <w:ind w:left="0"/>
        <w:contextualSpacing w:val="0"/>
        <w:jc w:val="both"/>
        <w:rPr>
          <w:rFonts w:ascii="Times New Roman" w:hAnsi="Times New Roman" w:cs="Times New Roman"/>
          <w:color w:val="000000"/>
        </w:rPr>
      </w:pPr>
      <w:r w:rsidRPr="00771841">
        <w:rPr>
          <w:rFonts w:ascii="Times New Roman" w:hAnsi="Times New Roman"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BC1175" w:rsidRPr="00771841" w:rsidRDefault="00BC1175" w:rsidP="00BC1175">
      <w:pPr>
        <w:pStyle w:val="PargrafodaLista"/>
        <w:ind w:left="0"/>
        <w:contextualSpacing w:val="0"/>
        <w:jc w:val="both"/>
        <w:rPr>
          <w:rFonts w:ascii="Times New Roman" w:hAnsi="Times New Roman" w:cs="Times New Roman"/>
          <w:color w:val="000000"/>
        </w:rPr>
      </w:pPr>
    </w:p>
    <w:p w:rsidR="00B55A46" w:rsidRDefault="00B55A46" w:rsidP="00BC1175">
      <w:pPr>
        <w:numPr>
          <w:ilvl w:val="1"/>
          <w:numId w:val="15"/>
        </w:numPr>
        <w:ind w:left="0"/>
        <w:jc w:val="both"/>
        <w:rPr>
          <w:rFonts w:ascii="Times New Roman" w:hAnsi="Times New Roman" w:cs="Times New Roman"/>
          <w:color w:val="000000"/>
        </w:rPr>
      </w:pPr>
      <w:r w:rsidRPr="00771841">
        <w:rPr>
          <w:rFonts w:ascii="Times New Roman" w:hAnsi="Times New Roman"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BC1175" w:rsidRPr="00771841" w:rsidRDefault="00BC1175" w:rsidP="00BC1175">
      <w:pPr>
        <w:jc w:val="both"/>
        <w:rPr>
          <w:rFonts w:ascii="Times New Roman" w:hAnsi="Times New Roman" w:cs="Times New Roman"/>
          <w:color w:val="000000"/>
        </w:rPr>
      </w:pPr>
    </w:p>
    <w:p w:rsidR="00B55A46" w:rsidRDefault="00B55A46" w:rsidP="00BC1175">
      <w:pPr>
        <w:numPr>
          <w:ilvl w:val="1"/>
          <w:numId w:val="15"/>
        </w:numPr>
        <w:ind w:left="0"/>
        <w:jc w:val="both"/>
        <w:rPr>
          <w:rFonts w:ascii="Times New Roman" w:hAnsi="Times New Roman" w:cs="Times New Roman"/>
          <w:color w:val="000000"/>
        </w:rPr>
      </w:pPr>
      <w:r w:rsidRPr="00771841">
        <w:rPr>
          <w:rFonts w:ascii="Times New Roman" w:hAnsi="Times New Roman" w:cs="Times New Roman"/>
          <w:color w:val="000000"/>
        </w:rPr>
        <w:t>Quando do pagamento, será efetuada a retenção tributária prevista na legislação aplicável.</w:t>
      </w:r>
    </w:p>
    <w:p w:rsidR="00BC1175" w:rsidRPr="00771841" w:rsidRDefault="00BC1175" w:rsidP="00BC1175">
      <w:pPr>
        <w:jc w:val="both"/>
        <w:rPr>
          <w:rFonts w:ascii="Times New Roman" w:hAnsi="Times New Roman" w:cs="Times New Roman"/>
          <w:color w:val="000000"/>
        </w:rPr>
      </w:pPr>
    </w:p>
    <w:p w:rsidR="00B55A46" w:rsidRDefault="00B55A46" w:rsidP="00BC1175">
      <w:pPr>
        <w:numPr>
          <w:ilvl w:val="2"/>
          <w:numId w:val="15"/>
        </w:numPr>
        <w:snapToGrid w:val="0"/>
        <w:ind w:left="284" w:hanging="77"/>
        <w:jc w:val="both"/>
        <w:rPr>
          <w:rFonts w:ascii="Times New Roman" w:hAnsi="Times New Roman" w:cs="Times New Roman"/>
          <w:color w:val="000000"/>
        </w:rPr>
      </w:pPr>
      <w:r w:rsidRPr="00771841">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BC1175" w:rsidRPr="00771841" w:rsidRDefault="00BC1175" w:rsidP="00BC1175">
      <w:pPr>
        <w:snapToGrid w:val="0"/>
        <w:ind w:left="284"/>
        <w:jc w:val="both"/>
        <w:rPr>
          <w:rFonts w:ascii="Times New Roman" w:hAnsi="Times New Roman" w:cs="Times New Roman"/>
          <w:color w:val="000000"/>
        </w:rPr>
      </w:pPr>
    </w:p>
    <w:p w:rsidR="00B55A46" w:rsidRDefault="00B55A46" w:rsidP="00BC1175">
      <w:pPr>
        <w:numPr>
          <w:ilvl w:val="1"/>
          <w:numId w:val="15"/>
        </w:numPr>
        <w:ind w:left="0"/>
        <w:jc w:val="both"/>
        <w:rPr>
          <w:rFonts w:ascii="Times New Roman" w:hAnsi="Times New Roman" w:cs="Times New Roman"/>
          <w:color w:val="000000"/>
        </w:rPr>
      </w:pPr>
      <w:r w:rsidRPr="00771841">
        <w:rPr>
          <w:rFonts w:ascii="Times New Roman" w:hAnsi="Times New Roman" w:cs="Times New Roman"/>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BC1175" w:rsidRPr="00771841" w:rsidRDefault="00BC1175" w:rsidP="00BC1175">
      <w:pPr>
        <w:jc w:val="both"/>
        <w:rPr>
          <w:rFonts w:ascii="Times New Roman" w:hAnsi="Times New Roman" w:cs="Times New Roman"/>
          <w:color w:val="000000"/>
        </w:rPr>
      </w:pPr>
    </w:p>
    <w:p w:rsidR="00B55A46" w:rsidRPr="00771841" w:rsidRDefault="00B55A46" w:rsidP="00BC1175">
      <w:pPr>
        <w:tabs>
          <w:tab w:val="left" w:pos="1701"/>
        </w:tabs>
        <w:ind w:left="425"/>
        <w:jc w:val="both"/>
        <w:rPr>
          <w:rFonts w:ascii="Times New Roman" w:hAnsi="Times New Roman" w:cs="Times New Roman"/>
          <w:color w:val="000000"/>
        </w:rPr>
      </w:pPr>
      <w:r w:rsidRPr="00771841">
        <w:rPr>
          <w:rFonts w:ascii="Times New Roman" w:hAnsi="Times New Roman" w:cs="Times New Roman"/>
          <w:color w:val="000000"/>
        </w:rPr>
        <w:t>EM = I x N x VP, sendo:</w:t>
      </w:r>
    </w:p>
    <w:p w:rsidR="00B55A46" w:rsidRPr="00771841" w:rsidRDefault="00B55A46" w:rsidP="00BC1175">
      <w:pPr>
        <w:tabs>
          <w:tab w:val="left" w:pos="1701"/>
        </w:tabs>
        <w:ind w:left="425"/>
        <w:jc w:val="both"/>
        <w:rPr>
          <w:rFonts w:ascii="Times New Roman" w:hAnsi="Times New Roman" w:cs="Times New Roman"/>
          <w:snapToGrid w:val="0"/>
          <w:color w:val="000000"/>
        </w:rPr>
      </w:pPr>
      <w:r w:rsidRPr="00771841">
        <w:rPr>
          <w:rFonts w:ascii="Times New Roman" w:hAnsi="Times New Roman" w:cs="Times New Roman"/>
          <w:snapToGrid w:val="0"/>
          <w:color w:val="000000"/>
        </w:rPr>
        <w:t>EM = Encargos moratórios;</w:t>
      </w:r>
    </w:p>
    <w:p w:rsidR="00B55A46" w:rsidRPr="00771841" w:rsidRDefault="00B55A46" w:rsidP="00BC1175">
      <w:pPr>
        <w:tabs>
          <w:tab w:val="left" w:pos="1701"/>
        </w:tabs>
        <w:ind w:left="425"/>
        <w:jc w:val="both"/>
        <w:rPr>
          <w:rFonts w:ascii="Times New Roman" w:hAnsi="Times New Roman" w:cs="Times New Roman"/>
          <w:color w:val="000000"/>
        </w:rPr>
      </w:pPr>
      <w:r w:rsidRPr="00771841">
        <w:rPr>
          <w:rFonts w:ascii="Times New Roman" w:hAnsi="Times New Roman" w:cs="Times New Roman"/>
          <w:color w:val="000000"/>
        </w:rPr>
        <w:t>N = Número de dias entre a data prevista para o pagamento e a do efetivo pagamento;</w:t>
      </w:r>
    </w:p>
    <w:p w:rsidR="00B55A46" w:rsidRPr="00771841" w:rsidRDefault="00B55A46" w:rsidP="00BC1175">
      <w:pPr>
        <w:tabs>
          <w:tab w:val="left" w:pos="1701"/>
        </w:tabs>
        <w:ind w:left="425"/>
        <w:jc w:val="both"/>
        <w:rPr>
          <w:rFonts w:ascii="Times New Roman" w:hAnsi="Times New Roman" w:cs="Times New Roman"/>
          <w:color w:val="000000"/>
        </w:rPr>
      </w:pPr>
      <w:r w:rsidRPr="00771841">
        <w:rPr>
          <w:rFonts w:ascii="Times New Roman" w:hAnsi="Times New Roman" w:cs="Times New Roman"/>
          <w:color w:val="000000"/>
        </w:rPr>
        <w:t>VP = Valor da parcela a ser paga.</w:t>
      </w:r>
    </w:p>
    <w:p w:rsidR="00B55A46" w:rsidRPr="00771841" w:rsidRDefault="00B55A46" w:rsidP="00BC1175">
      <w:pPr>
        <w:tabs>
          <w:tab w:val="left" w:pos="1701"/>
        </w:tabs>
        <w:ind w:left="425"/>
        <w:jc w:val="both"/>
        <w:rPr>
          <w:rFonts w:ascii="Times New Roman" w:hAnsi="Times New Roman" w:cs="Times New Roman"/>
          <w:color w:val="000000"/>
        </w:rPr>
      </w:pPr>
      <w:r w:rsidRPr="00771841">
        <w:rPr>
          <w:rFonts w:ascii="Times New Roman" w:hAnsi="Times New Roman" w:cs="Times New Roman"/>
          <w:snapToGrid w:val="0"/>
          <w:color w:val="000000"/>
        </w:rPr>
        <w:t xml:space="preserve">I = Índice de compensação financeira = </w:t>
      </w:r>
      <w:r w:rsidRPr="00771841">
        <w:rPr>
          <w:rFonts w:ascii="Times New Roman" w:hAnsi="Times New Roman" w:cs="Times New Roman"/>
          <w:color w:val="000000"/>
        </w:rPr>
        <w:t>0,00016438, assim apurado:</w:t>
      </w:r>
    </w:p>
    <w:tbl>
      <w:tblPr>
        <w:tblW w:w="9094" w:type="dxa"/>
        <w:tblInd w:w="459" w:type="dxa"/>
        <w:tblLayout w:type="fixed"/>
        <w:tblCellMar>
          <w:left w:w="70" w:type="dxa"/>
          <w:right w:w="70" w:type="dxa"/>
        </w:tblCellMar>
        <w:tblLook w:val="0000" w:firstRow="0" w:lastRow="0" w:firstColumn="0" w:lastColumn="0" w:noHBand="0" w:noVBand="0"/>
      </w:tblPr>
      <w:tblGrid>
        <w:gridCol w:w="1711"/>
        <w:gridCol w:w="2425"/>
        <w:gridCol w:w="4958"/>
      </w:tblGrid>
      <w:tr w:rsidR="00B55A46" w:rsidRPr="00771841" w:rsidTr="00CF580E">
        <w:trPr>
          <w:trHeight w:val="1489"/>
        </w:trPr>
        <w:tc>
          <w:tcPr>
            <w:tcW w:w="1711" w:type="dxa"/>
            <w:vAlign w:val="center"/>
          </w:tcPr>
          <w:p w:rsidR="00B55A46" w:rsidRPr="00771841" w:rsidRDefault="00B55A46" w:rsidP="00BC1175">
            <w:pPr>
              <w:tabs>
                <w:tab w:val="left" w:pos="1701"/>
              </w:tabs>
              <w:jc w:val="both"/>
              <w:rPr>
                <w:rFonts w:ascii="Times New Roman" w:hAnsi="Times New Roman" w:cs="Times New Roman"/>
                <w:color w:val="000000"/>
                <w:u w:val="single"/>
                <w:lang w:val="en-US"/>
              </w:rPr>
            </w:pPr>
            <w:r w:rsidRPr="00771841">
              <w:rPr>
                <w:rFonts w:ascii="Times New Roman" w:hAnsi="Times New Roman" w:cs="Times New Roman"/>
                <w:color w:val="000000"/>
                <w:lang w:val="en-US"/>
              </w:rPr>
              <w:lastRenderedPageBreak/>
              <w:t>I = (TX)</w:t>
            </w:r>
          </w:p>
          <w:p w:rsidR="00B55A46" w:rsidRPr="00771841" w:rsidRDefault="00B55A46" w:rsidP="00BC1175">
            <w:pPr>
              <w:tabs>
                <w:tab w:val="left" w:pos="1701"/>
              </w:tabs>
              <w:jc w:val="both"/>
              <w:rPr>
                <w:rFonts w:ascii="Times New Roman" w:hAnsi="Times New Roman" w:cs="Times New Roman"/>
                <w:snapToGrid w:val="0"/>
                <w:color w:val="000000"/>
                <w:lang w:val="en-US"/>
              </w:rPr>
            </w:pPr>
            <w:r w:rsidRPr="00771841">
              <w:rPr>
                <w:rFonts w:ascii="Times New Roman" w:hAnsi="Times New Roman" w:cs="Times New Roman"/>
                <w:snapToGrid w:val="0"/>
                <w:color w:val="000000"/>
                <w:lang w:val="en-US"/>
              </w:rPr>
              <w:t xml:space="preserve">     </w:t>
            </w:r>
          </w:p>
          <w:p w:rsidR="00B55A46" w:rsidRPr="00771841" w:rsidRDefault="00B55A46" w:rsidP="00BC1175">
            <w:pPr>
              <w:tabs>
                <w:tab w:val="left" w:pos="1701"/>
              </w:tabs>
              <w:jc w:val="both"/>
              <w:rPr>
                <w:rFonts w:ascii="Times New Roman" w:hAnsi="Times New Roman" w:cs="Times New Roman"/>
                <w:color w:val="000000"/>
                <w:lang w:val="en-US"/>
              </w:rPr>
            </w:pPr>
          </w:p>
        </w:tc>
        <w:tc>
          <w:tcPr>
            <w:tcW w:w="2425" w:type="dxa"/>
            <w:vAlign w:val="center"/>
          </w:tcPr>
          <w:p w:rsidR="00B55A46" w:rsidRPr="00771841" w:rsidRDefault="00B55A46" w:rsidP="00BC1175">
            <w:pPr>
              <w:tabs>
                <w:tab w:val="left" w:pos="1701"/>
              </w:tabs>
              <w:jc w:val="both"/>
              <w:rPr>
                <w:rFonts w:ascii="Times New Roman" w:hAnsi="Times New Roman" w:cs="Times New Roman"/>
                <w:color w:val="000000"/>
                <w:u w:val="single"/>
                <w:lang w:val="en-US"/>
              </w:rPr>
            </w:pPr>
            <w:r w:rsidRPr="00771841">
              <w:rPr>
                <w:rFonts w:ascii="Times New Roman" w:hAnsi="Times New Roman" w:cs="Times New Roman"/>
                <w:color w:val="000000"/>
                <w:lang w:val="en-US"/>
              </w:rPr>
              <w:t xml:space="preserve">I = </w:t>
            </w:r>
            <w:r w:rsidRPr="00771841">
              <w:rPr>
                <w:rFonts w:ascii="Times New Roman" w:hAnsi="Times New Roman" w:cs="Times New Roman"/>
                <w:color w:val="000000"/>
                <w:u w:val="single"/>
                <w:lang w:val="en-US"/>
              </w:rPr>
              <w:t>(6/100)</w:t>
            </w:r>
          </w:p>
          <w:p w:rsidR="00B55A46" w:rsidRPr="00771841" w:rsidRDefault="00B55A46" w:rsidP="00BC1175">
            <w:pPr>
              <w:tabs>
                <w:tab w:val="left" w:pos="1701"/>
              </w:tabs>
              <w:jc w:val="both"/>
              <w:rPr>
                <w:rFonts w:ascii="Times New Roman" w:hAnsi="Times New Roman" w:cs="Times New Roman"/>
                <w:snapToGrid w:val="0"/>
                <w:color w:val="000000"/>
              </w:rPr>
            </w:pPr>
            <w:r w:rsidRPr="00771841">
              <w:rPr>
                <w:rFonts w:ascii="Times New Roman" w:hAnsi="Times New Roman" w:cs="Times New Roman"/>
                <w:snapToGrid w:val="0"/>
                <w:color w:val="000000"/>
                <w:lang w:val="en-US"/>
              </w:rPr>
              <w:t xml:space="preserve">     </w:t>
            </w:r>
            <w:r w:rsidRPr="00771841">
              <w:rPr>
                <w:rFonts w:ascii="Times New Roman" w:hAnsi="Times New Roman" w:cs="Times New Roman"/>
                <w:snapToGrid w:val="0"/>
                <w:color w:val="000000"/>
              </w:rPr>
              <w:t>365</w:t>
            </w:r>
          </w:p>
          <w:p w:rsidR="00B55A46" w:rsidRPr="00771841" w:rsidRDefault="00B55A46" w:rsidP="00BC1175">
            <w:pPr>
              <w:tabs>
                <w:tab w:val="left" w:pos="1701"/>
              </w:tabs>
              <w:jc w:val="both"/>
              <w:rPr>
                <w:rFonts w:ascii="Times New Roman" w:hAnsi="Times New Roman" w:cs="Times New Roman"/>
                <w:color w:val="000000"/>
              </w:rPr>
            </w:pPr>
          </w:p>
        </w:tc>
        <w:tc>
          <w:tcPr>
            <w:tcW w:w="4958" w:type="dxa"/>
            <w:vAlign w:val="center"/>
          </w:tcPr>
          <w:p w:rsidR="00B55A46" w:rsidRPr="00771841" w:rsidRDefault="00B55A46" w:rsidP="00BC1175">
            <w:pPr>
              <w:tabs>
                <w:tab w:val="left" w:pos="1701"/>
              </w:tabs>
              <w:jc w:val="both"/>
              <w:rPr>
                <w:rFonts w:ascii="Times New Roman" w:hAnsi="Times New Roman" w:cs="Times New Roman"/>
                <w:color w:val="000000"/>
              </w:rPr>
            </w:pPr>
            <w:r w:rsidRPr="00771841">
              <w:rPr>
                <w:rFonts w:ascii="Times New Roman" w:hAnsi="Times New Roman" w:cs="Times New Roman"/>
                <w:color w:val="000000"/>
              </w:rPr>
              <w:t>I = 0,00016438</w:t>
            </w:r>
          </w:p>
          <w:p w:rsidR="00B55A46" w:rsidRPr="00771841" w:rsidRDefault="00B55A46" w:rsidP="00BC1175">
            <w:pPr>
              <w:tabs>
                <w:tab w:val="left" w:pos="1701"/>
              </w:tabs>
              <w:jc w:val="both"/>
              <w:rPr>
                <w:rFonts w:ascii="Times New Roman" w:hAnsi="Times New Roman" w:cs="Times New Roman"/>
                <w:color w:val="000000"/>
              </w:rPr>
            </w:pPr>
            <w:r w:rsidRPr="00771841">
              <w:rPr>
                <w:rFonts w:ascii="Times New Roman" w:hAnsi="Times New Roman" w:cs="Times New Roman"/>
                <w:color w:val="000000"/>
              </w:rPr>
              <w:t>TX = Percentual da taxa anual = 6%.</w:t>
            </w:r>
          </w:p>
          <w:p w:rsidR="00B55A46" w:rsidRPr="00771841" w:rsidRDefault="00B55A46" w:rsidP="00BC1175">
            <w:pPr>
              <w:tabs>
                <w:tab w:val="left" w:pos="1701"/>
              </w:tabs>
              <w:jc w:val="both"/>
              <w:rPr>
                <w:rFonts w:ascii="Times New Roman" w:hAnsi="Times New Roman" w:cs="Times New Roman"/>
                <w:color w:val="000000"/>
              </w:rPr>
            </w:pPr>
          </w:p>
        </w:tc>
      </w:tr>
    </w:tbl>
    <w:p w:rsidR="008F69A3" w:rsidRPr="00A46B9A" w:rsidRDefault="008F69A3" w:rsidP="00BC1175">
      <w:pPr>
        <w:numPr>
          <w:ilvl w:val="0"/>
          <w:numId w:val="15"/>
        </w:numPr>
        <w:ind w:right="-15"/>
        <w:jc w:val="both"/>
        <w:rPr>
          <w:rFonts w:ascii="Times New Roman" w:hAnsi="Times New Roman" w:cs="Times New Roman"/>
          <w:b/>
          <w:bCs/>
          <w:i/>
          <w:iCs/>
        </w:rPr>
      </w:pPr>
      <w:r w:rsidRPr="00771841">
        <w:rPr>
          <w:rFonts w:ascii="Times New Roman" w:hAnsi="Times New Roman" w:cs="Times New Roman"/>
          <w:b/>
          <w:bCs/>
          <w:smallCaps/>
        </w:rPr>
        <w:t>CLÁUSULA SEXTA–</w:t>
      </w:r>
      <w:r w:rsidRPr="00771841">
        <w:rPr>
          <w:rFonts w:ascii="Times New Roman" w:hAnsi="Times New Roman" w:cs="Times New Roman"/>
          <w:b/>
          <w:bCs/>
        </w:rPr>
        <w:t xml:space="preserve"> REAJUSTE</w:t>
      </w:r>
      <w:r w:rsidR="00A46B9A">
        <w:rPr>
          <w:rFonts w:ascii="Times New Roman" w:hAnsi="Times New Roman" w:cs="Times New Roman"/>
          <w:b/>
          <w:bCs/>
        </w:rPr>
        <w:t xml:space="preserve"> E ALTERAÇÕES</w:t>
      </w:r>
    </w:p>
    <w:p w:rsidR="00A46B9A" w:rsidRPr="00771841" w:rsidRDefault="00A46B9A" w:rsidP="00A46B9A">
      <w:pPr>
        <w:ind w:right="-15"/>
        <w:jc w:val="both"/>
        <w:rPr>
          <w:rFonts w:ascii="Times New Roman" w:hAnsi="Times New Roman" w:cs="Times New Roman"/>
          <w:b/>
          <w:bCs/>
          <w:i/>
          <w:iCs/>
        </w:rPr>
      </w:pPr>
    </w:p>
    <w:p w:rsidR="008F69A3" w:rsidRPr="00A46B9A" w:rsidRDefault="008F69A3" w:rsidP="00BC1175">
      <w:pPr>
        <w:numPr>
          <w:ilvl w:val="1"/>
          <w:numId w:val="15"/>
        </w:numPr>
        <w:ind w:left="0" w:right="-15"/>
        <w:jc w:val="both"/>
        <w:rPr>
          <w:rFonts w:ascii="Times New Roman" w:hAnsi="Times New Roman" w:cs="Times New Roman"/>
          <w:b/>
          <w:bCs/>
          <w:i/>
          <w:iCs/>
        </w:rPr>
      </w:pPr>
      <w:r w:rsidRPr="00771841">
        <w:rPr>
          <w:rFonts w:ascii="Times New Roman" w:hAnsi="Times New Roman" w:cs="Times New Roman"/>
        </w:rPr>
        <w:t>O preço contratado é fixo e irreajustável.</w:t>
      </w:r>
    </w:p>
    <w:p w:rsidR="00A46B9A" w:rsidRPr="00A46B9A" w:rsidRDefault="00A46B9A" w:rsidP="00A46B9A">
      <w:pPr>
        <w:ind w:right="-15"/>
        <w:jc w:val="both"/>
        <w:rPr>
          <w:rFonts w:ascii="Times New Roman" w:hAnsi="Times New Roman" w:cs="Times New Roman"/>
          <w:b/>
          <w:bCs/>
          <w:i/>
          <w:iCs/>
        </w:rPr>
      </w:pPr>
    </w:p>
    <w:p w:rsidR="00A46B9A" w:rsidRPr="00A46B9A" w:rsidRDefault="00A46B9A" w:rsidP="00BC1175">
      <w:pPr>
        <w:numPr>
          <w:ilvl w:val="1"/>
          <w:numId w:val="15"/>
        </w:numPr>
        <w:ind w:left="0" w:right="-15"/>
        <w:jc w:val="both"/>
        <w:rPr>
          <w:rFonts w:ascii="Times New Roman" w:hAnsi="Times New Roman" w:cs="Times New Roman"/>
          <w:b/>
          <w:bCs/>
          <w:i/>
          <w:iCs/>
        </w:rPr>
      </w:pPr>
      <w:r>
        <w:rPr>
          <w:rFonts w:ascii="Times New Roman" w:hAnsi="Times New Roman" w:cs="Times New Roman"/>
          <w:bCs/>
          <w:iCs/>
        </w:rPr>
        <w:t>Eventuais alterações contratuais reger-se-ão pela disciplina do art. 65 da Lei nº 8.666, e 1993.</w:t>
      </w:r>
    </w:p>
    <w:p w:rsidR="00A46B9A" w:rsidRPr="00A46B9A" w:rsidRDefault="00A46B9A" w:rsidP="00A46B9A">
      <w:pPr>
        <w:ind w:right="-15"/>
        <w:jc w:val="both"/>
        <w:rPr>
          <w:rFonts w:ascii="Times New Roman" w:hAnsi="Times New Roman" w:cs="Times New Roman"/>
          <w:b/>
          <w:bCs/>
          <w:i/>
          <w:iCs/>
        </w:rPr>
      </w:pPr>
    </w:p>
    <w:p w:rsidR="00A46B9A" w:rsidRPr="00A46B9A" w:rsidRDefault="00A46B9A" w:rsidP="00BC1175">
      <w:pPr>
        <w:numPr>
          <w:ilvl w:val="1"/>
          <w:numId w:val="15"/>
        </w:numPr>
        <w:ind w:left="0" w:right="-15"/>
        <w:jc w:val="both"/>
        <w:rPr>
          <w:rFonts w:ascii="Times New Roman" w:hAnsi="Times New Roman" w:cs="Times New Roman"/>
          <w:b/>
          <w:bCs/>
          <w:i/>
          <w:iCs/>
        </w:rPr>
      </w:pPr>
      <w:r>
        <w:rPr>
          <w:rFonts w:ascii="Times New Roman" w:hAnsi="Times New Roman" w:cs="Times New Roman"/>
          <w:bCs/>
          <w:iCs/>
        </w:rPr>
        <w:t>A CONTRATADA é obrigada a aceitar, nas mesmas condições contratuais, os acréscimos ou supressões que se fizerem necessários, até o limite de 25% (vinte e cinco por cento) do valor inicial atualizado do contrato.</w:t>
      </w:r>
    </w:p>
    <w:p w:rsidR="00A46B9A" w:rsidRPr="00A46B9A" w:rsidRDefault="00A46B9A" w:rsidP="00A46B9A">
      <w:pPr>
        <w:ind w:right="-15"/>
        <w:jc w:val="both"/>
        <w:rPr>
          <w:rFonts w:ascii="Times New Roman" w:hAnsi="Times New Roman" w:cs="Times New Roman"/>
          <w:b/>
          <w:bCs/>
          <w:i/>
          <w:iCs/>
        </w:rPr>
      </w:pPr>
    </w:p>
    <w:p w:rsidR="00A46B9A" w:rsidRPr="00A46B9A" w:rsidRDefault="00A46B9A" w:rsidP="00BC1175">
      <w:pPr>
        <w:numPr>
          <w:ilvl w:val="1"/>
          <w:numId w:val="15"/>
        </w:numPr>
        <w:ind w:left="0" w:right="-15"/>
        <w:jc w:val="both"/>
        <w:rPr>
          <w:rFonts w:ascii="Times New Roman" w:hAnsi="Times New Roman" w:cs="Times New Roman"/>
          <w:b/>
          <w:bCs/>
          <w:i/>
          <w:iCs/>
        </w:rPr>
      </w:pPr>
      <w:r>
        <w:rPr>
          <w:rFonts w:ascii="Times New Roman" w:hAnsi="Times New Roman" w:cs="Times New Roman"/>
          <w:bCs/>
          <w:iCs/>
        </w:rPr>
        <w:t>É vedado efetuar acréscimos nos quantitativos fixados pela ata de registro de preços, inclusive o acréscimo de que trata o § 1º do art. 65 da Lei n º 8.666, de 1993.</w:t>
      </w:r>
    </w:p>
    <w:p w:rsidR="00A46B9A" w:rsidRPr="00A46B9A" w:rsidRDefault="00A46B9A" w:rsidP="00A46B9A">
      <w:pPr>
        <w:ind w:right="-15"/>
        <w:jc w:val="both"/>
        <w:rPr>
          <w:rFonts w:ascii="Times New Roman" w:hAnsi="Times New Roman" w:cs="Times New Roman"/>
          <w:b/>
          <w:bCs/>
          <w:i/>
          <w:iCs/>
        </w:rPr>
      </w:pPr>
    </w:p>
    <w:p w:rsidR="00A46B9A" w:rsidRPr="00BC1175" w:rsidRDefault="00A46B9A" w:rsidP="00BC1175">
      <w:pPr>
        <w:numPr>
          <w:ilvl w:val="1"/>
          <w:numId w:val="15"/>
        </w:numPr>
        <w:ind w:left="0" w:right="-15"/>
        <w:jc w:val="both"/>
        <w:rPr>
          <w:rFonts w:ascii="Times New Roman" w:hAnsi="Times New Roman" w:cs="Times New Roman"/>
          <w:b/>
          <w:bCs/>
          <w:i/>
          <w:iCs/>
        </w:rPr>
      </w:pPr>
      <w:r>
        <w:rPr>
          <w:rFonts w:ascii="Times New Roman" w:hAnsi="Times New Roman" w:cs="Times New Roman"/>
          <w:bCs/>
          <w:iCs/>
        </w:rPr>
        <w:t>As supressões resultantes de acordo celebrado entre as parte contratantes poderão exceder o limite de 25% (vinte e cinco por cento) do valor inicial atualizado do contrato.</w:t>
      </w:r>
    </w:p>
    <w:p w:rsidR="00A46B9A" w:rsidRDefault="00A46B9A" w:rsidP="00BC1175">
      <w:pPr>
        <w:ind w:right="-15"/>
        <w:jc w:val="both"/>
        <w:rPr>
          <w:rFonts w:ascii="Times New Roman" w:hAnsi="Times New Roman" w:cs="Times New Roman"/>
        </w:rPr>
      </w:pPr>
    </w:p>
    <w:p w:rsidR="00BC1175" w:rsidRPr="00771841" w:rsidRDefault="00BC1175" w:rsidP="00BC1175">
      <w:pPr>
        <w:ind w:right="-15"/>
        <w:jc w:val="both"/>
        <w:rPr>
          <w:rFonts w:ascii="Times New Roman" w:hAnsi="Times New Roman" w:cs="Times New Roman"/>
          <w:b/>
          <w:bCs/>
          <w:i/>
          <w:iCs/>
        </w:rPr>
      </w:pPr>
    </w:p>
    <w:p w:rsidR="008F69A3" w:rsidRPr="00BC1175" w:rsidRDefault="008F69A3"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 xml:space="preserve">CLÁUSULA </w:t>
      </w:r>
      <w:r w:rsidR="004050D7" w:rsidRPr="00771841">
        <w:rPr>
          <w:rFonts w:ascii="Times New Roman" w:hAnsi="Times New Roman" w:cs="Times New Roman"/>
          <w:b/>
          <w:bCs/>
        </w:rPr>
        <w:t>SÉTIMA</w:t>
      </w:r>
      <w:r w:rsidRPr="00771841">
        <w:rPr>
          <w:rFonts w:ascii="Times New Roman" w:hAnsi="Times New Roman" w:cs="Times New Roman"/>
          <w:b/>
          <w:bCs/>
        </w:rPr>
        <w:t xml:space="preserve"> - ENTREGA E </w:t>
      </w:r>
      <w:r w:rsidR="004050D7" w:rsidRPr="00771841">
        <w:rPr>
          <w:rFonts w:ascii="Times New Roman" w:hAnsi="Times New Roman" w:cs="Times New Roman"/>
          <w:b/>
          <w:bCs/>
        </w:rPr>
        <w:t>CRITÉRIOS DE ACEITAÇÃO</w:t>
      </w:r>
      <w:r w:rsidRPr="00771841">
        <w:rPr>
          <w:rFonts w:ascii="Times New Roman" w:hAnsi="Times New Roman" w:cs="Times New Roman"/>
          <w:b/>
          <w:bCs/>
        </w:rPr>
        <w:t xml:space="preserve"> DO OBJETO</w:t>
      </w:r>
    </w:p>
    <w:p w:rsidR="00BC1175" w:rsidRPr="00771841" w:rsidRDefault="00BC1175" w:rsidP="00BC1175">
      <w:pPr>
        <w:ind w:right="-15"/>
        <w:jc w:val="both"/>
        <w:rPr>
          <w:rFonts w:ascii="Times New Roman" w:hAnsi="Times New Roman" w:cs="Times New Roman"/>
        </w:rPr>
      </w:pPr>
    </w:p>
    <w:p w:rsidR="004050D7" w:rsidRPr="00BC1175" w:rsidRDefault="004050D7" w:rsidP="00BC1175">
      <w:pPr>
        <w:numPr>
          <w:ilvl w:val="1"/>
          <w:numId w:val="15"/>
        </w:numPr>
        <w:ind w:left="0" w:right="-15"/>
        <w:jc w:val="both"/>
        <w:rPr>
          <w:rFonts w:ascii="Times New Roman" w:hAnsi="Times New Roman" w:cs="Times New Roman"/>
          <w:bCs/>
        </w:rPr>
      </w:pPr>
      <w:r w:rsidRPr="00771841">
        <w:rPr>
          <w:rFonts w:ascii="Times New Roman" w:hAnsi="Times New Roman" w:cs="Times New Roman"/>
        </w:rPr>
        <w:t>O prazo de entrega dos bens é de 15 (quinze) dias, contados da Ordem de Serviço, em remessa parcelada. Para açúcar, adoçante, café a entrega do bens será feito no Setor de Almoxarifado/DMAT/COAD, localizado no Setor Policial Sul, Quadra 7, lote 23, no horário das 08h30 às 11h30 e das 14h30 às 17h30, de segunda a sexta-feira, e somente se efetivará após ter sido examinado e julgado em perfeitas condições técnicas e aprovado pelo setor competente do Departamento de Polícia Federal.</w:t>
      </w:r>
    </w:p>
    <w:p w:rsidR="00BC1175" w:rsidRPr="00771841" w:rsidRDefault="00BC1175" w:rsidP="00BC1175">
      <w:pPr>
        <w:ind w:right="-15"/>
        <w:jc w:val="both"/>
        <w:rPr>
          <w:rFonts w:ascii="Times New Roman" w:hAnsi="Times New Roman" w:cs="Times New Roman"/>
          <w:bCs/>
        </w:rPr>
      </w:pPr>
    </w:p>
    <w:p w:rsidR="004050D7" w:rsidRDefault="004050D7"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No caso de produtos perecíveis, o prazo de validade na data de entrega não poderá ser inferior a 12 (doze) meses;</w:t>
      </w:r>
    </w:p>
    <w:p w:rsidR="00BC1175" w:rsidRPr="00771841" w:rsidRDefault="00BC1175" w:rsidP="00BC1175">
      <w:pPr>
        <w:ind w:right="-15"/>
        <w:jc w:val="both"/>
        <w:rPr>
          <w:rFonts w:ascii="Times New Roman" w:hAnsi="Times New Roman" w:cs="Times New Roman"/>
        </w:rPr>
      </w:pPr>
    </w:p>
    <w:p w:rsidR="004050D7" w:rsidRPr="00BC1175" w:rsidRDefault="004050D7" w:rsidP="00BC1175">
      <w:pPr>
        <w:numPr>
          <w:ilvl w:val="1"/>
          <w:numId w:val="15"/>
        </w:numPr>
        <w:ind w:left="0" w:right="-15"/>
        <w:jc w:val="both"/>
        <w:rPr>
          <w:rFonts w:ascii="Times New Roman" w:hAnsi="Times New Roman" w:cs="Times New Roman"/>
          <w:b/>
          <w:bCs/>
        </w:rPr>
      </w:pPr>
      <w:r w:rsidRPr="00771841">
        <w:rPr>
          <w:rFonts w:ascii="Times New Roman" w:hAnsi="Times New Roman" w:cs="Times New Roman"/>
        </w:rPr>
        <w:t xml:space="preserve">Os bens serão recebidos provisoriamente no prazo de 05 (cinco) dias, pelo(a) responsável pelo acompanhamento e fiscalização do contrato, para efeito de posterior verificação de sua conformidade com as especificações constantes no Termo de Referência e na proposta. </w:t>
      </w:r>
    </w:p>
    <w:p w:rsidR="00BC1175" w:rsidRPr="00771841" w:rsidRDefault="00BC1175" w:rsidP="00BC1175">
      <w:pPr>
        <w:ind w:right="-15"/>
        <w:jc w:val="both"/>
        <w:rPr>
          <w:rFonts w:ascii="Times New Roman" w:hAnsi="Times New Roman" w:cs="Times New Roman"/>
          <w:b/>
          <w:bCs/>
        </w:rPr>
      </w:pPr>
    </w:p>
    <w:p w:rsidR="004050D7" w:rsidRDefault="004050D7" w:rsidP="00BC1175">
      <w:pPr>
        <w:numPr>
          <w:ilvl w:val="1"/>
          <w:numId w:val="15"/>
        </w:numPr>
        <w:ind w:left="0" w:right="-15"/>
        <w:jc w:val="both"/>
        <w:rPr>
          <w:rFonts w:ascii="Times New Roman" w:hAnsi="Times New Roman" w:cs="Times New Roman"/>
          <w:bCs/>
        </w:rPr>
      </w:pPr>
      <w:r w:rsidRPr="00771841">
        <w:rPr>
          <w:rFonts w:ascii="Times New Roman" w:hAnsi="Times New Roman" w:cs="Times New Roman"/>
          <w:bCs/>
        </w:rPr>
        <w:t>Os bens poderão ser rejeitados, no todo ou em parte, quando em desacordo com as especificações constantes no Termo de Referência e na proposta, devendo ser substituídos no prazo de até 15 (quinze) dias, a contar da notificação da contratada, às suas custas, sem prejuízo da aplicação das penalidades.</w:t>
      </w:r>
    </w:p>
    <w:p w:rsidR="00BC1175" w:rsidRPr="00771841" w:rsidRDefault="00BC1175" w:rsidP="00BC1175">
      <w:pPr>
        <w:ind w:right="-15"/>
        <w:jc w:val="both"/>
        <w:rPr>
          <w:rFonts w:ascii="Times New Roman" w:hAnsi="Times New Roman" w:cs="Times New Roman"/>
          <w:bCs/>
        </w:rPr>
      </w:pPr>
    </w:p>
    <w:p w:rsidR="004050D7" w:rsidRPr="00BC1175" w:rsidRDefault="004050D7" w:rsidP="00BC1175">
      <w:pPr>
        <w:numPr>
          <w:ilvl w:val="1"/>
          <w:numId w:val="15"/>
        </w:numPr>
        <w:ind w:left="0" w:right="-15"/>
        <w:jc w:val="both"/>
        <w:rPr>
          <w:rFonts w:ascii="Times New Roman" w:hAnsi="Times New Roman" w:cs="Times New Roman"/>
          <w:bCs/>
        </w:rPr>
      </w:pPr>
      <w:r w:rsidRPr="00771841">
        <w:rPr>
          <w:rFonts w:ascii="Times New Roman" w:hAnsi="Times New Roman" w:cs="Times New Roman"/>
        </w:rPr>
        <w:lastRenderedPageBreak/>
        <w:t>Os bens serão recebidos definitivamente no prazo de 15 (quinze) dias, contados do recebimento provisório, após a verificação da qualidade e quantidade do material e consequente aceitação mediante termo circunstanciado.</w:t>
      </w:r>
    </w:p>
    <w:p w:rsidR="00BC1175" w:rsidRPr="00771841" w:rsidRDefault="00BC1175" w:rsidP="00BC1175">
      <w:pPr>
        <w:ind w:right="-15"/>
        <w:jc w:val="both"/>
        <w:rPr>
          <w:rFonts w:ascii="Times New Roman" w:hAnsi="Times New Roman" w:cs="Times New Roman"/>
          <w:bCs/>
        </w:rPr>
      </w:pPr>
    </w:p>
    <w:p w:rsidR="004050D7" w:rsidRPr="00BC1175" w:rsidRDefault="004050D7" w:rsidP="00BC1175">
      <w:pPr>
        <w:numPr>
          <w:ilvl w:val="2"/>
          <w:numId w:val="15"/>
        </w:numPr>
        <w:ind w:right="-15"/>
        <w:jc w:val="both"/>
        <w:rPr>
          <w:rFonts w:ascii="Times New Roman" w:hAnsi="Times New Roman" w:cs="Times New Roman"/>
          <w:b/>
          <w:bCs/>
        </w:rPr>
      </w:pPr>
      <w:r w:rsidRPr="00771841">
        <w:rPr>
          <w:rFonts w:ascii="Times New Roman" w:hAnsi="Times New Roman" w:cs="Times New Roman"/>
        </w:rPr>
        <w:t>Na hipótese de a verificação a que se refere o subitem anterior não ser procedida dentro do prazo fixado, reputar-se-á como realizada, consumando-se o recebimento definitivo no dia do esgotamento do prazo.</w:t>
      </w:r>
    </w:p>
    <w:p w:rsidR="00BC1175" w:rsidRPr="00771841" w:rsidRDefault="00BC1175" w:rsidP="00BC1175">
      <w:pPr>
        <w:ind w:left="567" w:right="-15"/>
        <w:jc w:val="both"/>
        <w:rPr>
          <w:rFonts w:ascii="Times New Roman" w:hAnsi="Times New Roman" w:cs="Times New Roman"/>
          <w:b/>
          <w:bCs/>
        </w:rPr>
      </w:pPr>
    </w:p>
    <w:p w:rsidR="008F69A3" w:rsidRDefault="004050D7"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O recebimento provisório ou definitivo do objeto não exclui a responsabilidade da Contratada pelos prejuízos resultantes da incorreta execução do contrato</w:t>
      </w:r>
      <w:r w:rsidR="008F69A3" w:rsidRPr="00771841">
        <w:rPr>
          <w:rFonts w:ascii="Times New Roman" w:hAnsi="Times New Roman" w:cs="Times New Roman"/>
        </w:rPr>
        <w:t>.</w:t>
      </w:r>
    </w:p>
    <w:p w:rsidR="00BC1175" w:rsidRPr="00771841" w:rsidRDefault="00BC1175" w:rsidP="00BC1175">
      <w:pPr>
        <w:ind w:right="-15"/>
        <w:jc w:val="both"/>
        <w:rPr>
          <w:rFonts w:ascii="Times New Roman" w:hAnsi="Times New Roman" w:cs="Times New Roman"/>
        </w:rPr>
      </w:pPr>
    </w:p>
    <w:p w:rsidR="004050D7" w:rsidRDefault="004050D7"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Os locais de recebimento de água mineral serão:</w:t>
      </w:r>
    </w:p>
    <w:p w:rsidR="00BC1175" w:rsidRDefault="00BC1175" w:rsidP="00BC1175">
      <w:pPr>
        <w:pStyle w:val="PargrafodaLista"/>
        <w:rPr>
          <w:rFonts w:ascii="Times New Roman" w:hAnsi="Times New Roman" w:cs="Times New Roman"/>
        </w:rPr>
      </w:pPr>
    </w:p>
    <w:p w:rsidR="00BC1175" w:rsidRPr="00771841" w:rsidRDefault="00BC1175" w:rsidP="00BC1175">
      <w:pPr>
        <w:ind w:right="-15"/>
        <w:jc w:val="both"/>
        <w:rPr>
          <w:rFonts w:ascii="Times New Roman" w:hAnsi="Times New Roman" w:cs="Times New Roman"/>
        </w:rPr>
      </w:pPr>
    </w:p>
    <w:p w:rsidR="004050D7" w:rsidRDefault="004050D7" w:rsidP="00BC1175">
      <w:pPr>
        <w:numPr>
          <w:ilvl w:val="2"/>
          <w:numId w:val="15"/>
        </w:numPr>
        <w:ind w:right="-15"/>
        <w:jc w:val="both"/>
        <w:rPr>
          <w:rFonts w:ascii="Times New Roman" w:hAnsi="Times New Roman" w:cs="Times New Roman"/>
        </w:rPr>
      </w:pPr>
      <w:r w:rsidRPr="00771841">
        <w:rPr>
          <w:rFonts w:ascii="Times New Roman" w:hAnsi="Times New Roman" w:cs="Times New Roman"/>
        </w:rPr>
        <w:t>Divisão de Materiais do Edifício Sede, localizado no Setor de Autarquias Sul, quadra 06, lotes 09/10, terça e quinta-feira no horário de 08:30H às 11:00H e 14:30H às 16:00H.;</w:t>
      </w:r>
    </w:p>
    <w:p w:rsidR="00BC1175" w:rsidRPr="00771841" w:rsidRDefault="00BC1175" w:rsidP="00BC1175">
      <w:pPr>
        <w:ind w:left="567" w:right="-15"/>
        <w:jc w:val="both"/>
        <w:rPr>
          <w:rFonts w:ascii="Times New Roman" w:hAnsi="Times New Roman" w:cs="Times New Roman"/>
        </w:rPr>
      </w:pPr>
    </w:p>
    <w:p w:rsidR="004050D7" w:rsidRDefault="004050D7" w:rsidP="00BC1175">
      <w:pPr>
        <w:numPr>
          <w:ilvl w:val="2"/>
          <w:numId w:val="15"/>
        </w:numPr>
        <w:ind w:right="-15"/>
        <w:jc w:val="both"/>
        <w:rPr>
          <w:rFonts w:ascii="Times New Roman" w:hAnsi="Times New Roman" w:cs="Times New Roman"/>
        </w:rPr>
      </w:pPr>
      <w:r w:rsidRPr="00771841">
        <w:rPr>
          <w:rFonts w:ascii="Times New Roman" w:hAnsi="Times New Roman" w:cs="Times New Roman"/>
        </w:rPr>
        <w:t>Superintendência Regional do Distrito Federal do Departamento de Polícia Federal, localizada no SAIS, quadra 07, lote 09, nos prédios do COT, CDO, CANIL e Almoxarifado, terça e quinta-feira no horário de 09:00H às 11:00H;</w:t>
      </w:r>
    </w:p>
    <w:p w:rsidR="00BC1175" w:rsidRPr="00771841" w:rsidRDefault="00BC1175" w:rsidP="00BC1175">
      <w:pPr>
        <w:ind w:right="-15"/>
        <w:jc w:val="both"/>
        <w:rPr>
          <w:rFonts w:ascii="Times New Roman" w:hAnsi="Times New Roman" w:cs="Times New Roman"/>
        </w:rPr>
      </w:pPr>
    </w:p>
    <w:p w:rsidR="004050D7" w:rsidRDefault="0029207B" w:rsidP="00BC1175">
      <w:pPr>
        <w:numPr>
          <w:ilvl w:val="2"/>
          <w:numId w:val="15"/>
        </w:numPr>
        <w:ind w:right="-15"/>
        <w:jc w:val="both"/>
        <w:rPr>
          <w:rFonts w:ascii="Times New Roman" w:hAnsi="Times New Roman" w:cs="Times New Roman"/>
        </w:rPr>
      </w:pPr>
      <w:r w:rsidRPr="00771841">
        <w:rPr>
          <w:rFonts w:ascii="Times New Roman" w:hAnsi="Times New Roman" w:cs="Times New Roman"/>
        </w:rPr>
        <w:t>Interpol, localizada no SAIS, quadra 07, lote 23 – Edifício CTI, 1º andar, terça e quinta-feira nos horários de 09:00H às 11:00H e das 14:30H às 16:00H;</w:t>
      </w:r>
    </w:p>
    <w:p w:rsidR="00BC1175" w:rsidRPr="00771841" w:rsidRDefault="00BC1175" w:rsidP="00BC1175">
      <w:pPr>
        <w:ind w:right="-15"/>
        <w:jc w:val="both"/>
        <w:rPr>
          <w:rFonts w:ascii="Times New Roman" w:hAnsi="Times New Roman" w:cs="Times New Roman"/>
        </w:rPr>
      </w:pPr>
    </w:p>
    <w:p w:rsidR="0029207B" w:rsidRDefault="0029207B" w:rsidP="00BC1175">
      <w:pPr>
        <w:numPr>
          <w:ilvl w:val="2"/>
          <w:numId w:val="15"/>
        </w:numPr>
        <w:ind w:right="-15"/>
        <w:jc w:val="both"/>
        <w:rPr>
          <w:rFonts w:ascii="Times New Roman" w:hAnsi="Times New Roman" w:cs="Times New Roman"/>
        </w:rPr>
      </w:pPr>
      <w:r w:rsidRPr="00771841">
        <w:rPr>
          <w:rFonts w:ascii="Times New Roman" w:hAnsi="Times New Roman" w:cs="Times New Roman"/>
        </w:rPr>
        <w:t>CAOP-HANGAR, localizado no Aeroporto Internacional, Setor de Hangares, Lotes 13/14, Lago Sul, Terças e quintas-feiras, das 14:30H às 16:00H;</w:t>
      </w:r>
    </w:p>
    <w:p w:rsidR="00BC1175" w:rsidRPr="00771841" w:rsidRDefault="00BC1175" w:rsidP="00BC1175">
      <w:pPr>
        <w:ind w:right="-15"/>
        <w:jc w:val="both"/>
        <w:rPr>
          <w:rFonts w:ascii="Times New Roman" w:hAnsi="Times New Roman" w:cs="Times New Roman"/>
        </w:rPr>
      </w:pPr>
    </w:p>
    <w:p w:rsidR="0029207B" w:rsidRDefault="0029207B" w:rsidP="00BC1175">
      <w:pPr>
        <w:numPr>
          <w:ilvl w:val="2"/>
          <w:numId w:val="15"/>
        </w:numPr>
        <w:ind w:right="-15"/>
        <w:jc w:val="both"/>
        <w:rPr>
          <w:rFonts w:ascii="Times New Roman" w:hAnsi="Times New Roman" w:cs="Times New Roman"/>
        </w:rPr>
      </w:pPr>
      <w:r w:rsidRPr="00771841">
        <w:rPr>
          <w:rFonts w:ascii="Times New Roman" w:hAnsi="Times New Roman" w:cs="Times New Roman"/>
        </w:rPr>
        <w:t>CDPQ, CGCSP, DIP – localizada no Setor Sudoeste, EQSW, quadra 103, lote 01, Bloco A e B, complexo administrativo sudoeste, terças e quintas-feiras, das 09:10H às 11:00H e das 14:30H às 16:00H.</w:t>
      </w:r>
    </w:p>
    <w:p w:rsidR="00BC1175" w:rsidRPr="00771841" w:rsidRDefault="00BC1175" w:rsidP="00BC1175">
      <w:pPr>
        <w:ind w:right="-15"/>
        <w:jc w:val="both"/>
        <w:rPr>
          <w:rFonts w:ascii="Times New Roman" w:hAnsi="Times New Roman" w:cs="Times New Roman"/>
        </w:rPr>
      </w:pPr>
    </w:p>
    <w:p w:rsidR="0029207B" w:rsidRPr="00771841" w:rsidRDefault="0029207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O produto deverá ser entregue duas vezes por semana, terças e quintas-feiras, nos locais indicados pela Contratante, em garrafões transparentes, após requisição emitida pelo fiscal do contrato indicado pela LOGÍSTICA/DMAT/COAD e somente se efetivará após ter sido examinado e julgado em perfeitas condições técnicas.</w:t>
      </w:r>
    </w:p>
    <w:p w:rsidR="001B59DB" w:rsidRPr="00771841" w:rsidRDefault="001B59DB" w:rsidP="00BC1175">
      <w:pPr>
        <w:ind w:right="-15"/>
        <w:jc w:val="both"/>
        <w:rPr>
          <w:rFonts w:ascii="Times New Roman" w:hAnsi="Times New Roman" w:cs="Times New Roman"/>
        </w:rPr>
      </w:pPr>
    </w:p>
    <w:p w:rsidR="008F69A3" w:rsidRPr="00BC1175" w:rsidRDefault="008F69A3"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 xml:space="preserve">CLAÚSULA </w:t>
      </w:r>
      <w:r w:rsidR="004050D7" w:rsidRPr="00771841">
        <w:rPr>
          <w:rFonts w:ascii="Times New Roman" w:hAnsi="Times New Roman" w:cs="Times New Roman"/>
          <w:b/>
          <w:bCs/>
        </w:rPr>
        <w:t>OITAVA</w:t>
      </w:r>
      <w:r w:rsidRPr="00771841">
        <w:rPr>
          <w:rFonts w:ascii="Times New Roman" w:hAnsi="Times New Roman" w:cs="Times New Roman"/>
          <w:b/>
          <w:bCs/>
        </w:rPr>
        <w:t xml:space="preserve"> </w:t>
      </w:r>
      <w:r w:rsidR="00BC1175">
        <w:rPr>
          <w:rFonts w:ascii="Times New Roman" w:hAnsi="Times New Roman" w:cs="Times New Roman"/>
          <w:b/>
          <w:bCs/>
        </w:rPr>
        <w:t>–</w:t>
      </w:r>
      <w:r w:rsidRPr="00771841">
        <w:rPr>
          <w:rFonts w:ascii="Times New Roman" w:hAnsi="Times New Roman" w:cs="Times New Roman"/>
          <w:b/>
          <w:bCs/>
        </w:rPr>
        <w:t xml:space="preserve"> FISCALIZAÇÃO</w:t>
      </w:r>
    </w:p>
    <w:p w:rsidR="00BC1175" w:rsidRPr="00771841" w:rsidRDefault="00BC1175" w:rsidP="00BC1175">
      <w:pPr>
        <w:ind w:right="-15"/>
        <w:jc w:val="both"/>
        <w:rPr>
          <w:rFonts w:ascii="Times New Roman" w:hAnsi="Times New Roman" w:cs="Times New Roman"/>
        </w:rPr>
      </w:pPr>
    </w:p>
    <w:p w:rsidR="001B59DB" w:rsidRPr="00BC1175" w:rsidRDefault="001B59DB" w:rsidP="00BC1175">
      <w:pPr>
        <w:numPr>
          <w:ilvl w:val="1"/>
          <w:numId w:val="15"/>
        </w:numPr>
        <w:ind w:left="0" w:right="-15"/>
        <w:jc w:val="both"/>
        <w:rPr>
          <w:rFonts w:ascii="Times New Roman" w:hAnsi="Times New Roman" w:cs="Times New Roman"/>
          <w:bCs/>
        </w:rPr>
      </w:pPr>
      <w:r w:rsidRPr="00771841">
        <w:rPr>
          <w:rFonts w:ascii="Times New Roman" w:hAnsi="Times New Roman" w:cs="Times New Roman"/>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BC1175" w:rsidRPr="00771841" w:rsidRDefault="00BC1175" w:rsidP="00BC1175">
      <w:pPr>
        <w:ind w:right="-15"/>
        <w:jc w:val="both"/>
        <w:rPr>
          <w:rFonts w:ascii="Times New Roman" w:hAnsi="Times New Roman" w:cs="Times New Roman"/>
          <w:bCs/>
        </w:rPr>
      </w:pPr>
    </w:p>
    <w:p w:rsidR="001B59DB" w:rsidRPr="00BC1175" w:rsidRDefault="001B59DB" w:rsidP="00BC1175">
      <w:pPr>
        <w:numPr>
          <w:ilvl w:val="1"/>
          <w:numId w:val="15"/>
        </w:numPr>
        <w:ind w:left="0" w:right="-15"/>
        <w:jc w:val="both"/>
        <w:rPr>
          <w:rFonts w:ascii="Times New Roman" w:hAnsi="Times New Roman" w:cs="Times New Roman"/>
          <w:bCs/>
        </w:rPr>
      </w:pPr>
      <w:r w:rsidRPr="00771841">
        <w:rPr>
          <w:rFonts w:ascii="Times New Roman" w:hAnsi="Times New Roman" w:cs="Times New Roman"/>
        </w:rPr>
        <w:t>O recebimento de material de valor superior a R$ 80.000,00 (oitenta mil reais) será confiado a uma comissão de, no mínimo, 3 (três) membros, designados pela autoridade competente.</w:t>
      </w:r>
    </w:p>
    <w:p w:rsidR="00BC1175" w:rsidRPr="00771841" w:rsidRDefault="00BC1175" w:rsidP="00BC1175">
      <w:pPr>
        <w:ind w:right="-15"/>
        <w:jc w:val="both"/>
        <w:rPr>
          <w:rFonts w:ascii="Times New Roman" w:hAnsi="Times New Roman" w:cs="Times New Roman"/>
          <w:bCs/>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lastRenderedPageBreak/>
        <w:t>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BC1175" w:rsidRPr="00771841" w:rsidRDefault="00BC1175" w:rsidP="00BC1175">
      <w:pPr>
        <w:ind w:right="-15"/>
        <w:jc w:val="both"/>
        <w:rPr>
          <w:rFonts w:ascii="Times New Roman" w:hAnsi="Times New Roman" w:cs="Times New Roman"/>
        </w:rPr>
      </w:pPr>
    </w:p>
    <w:p w:rsidR="008F69A3" w:rsidRPr="00771841"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8F69A3" w:rsidRPr="00771841">
        <w:rPr>
          <w:rFonts w:ascii="Times New Roman" w:hAnsi="Times New Roman" w:cs="Times New Roman"/>
        </w:rPr>
        <w:t>.</w:t>
      </w:r>
    </w:p>
    <w:p w:rsidR="001B59DB" w:rsidRPr="00771841" w:rsidRDefault="001B59DB" w:rsidP="00BC1175">
      <w:pPr>
        <w:ind w:right="-15"/>
        <w:jc w:val="both"/>
        <w:rPr>
          <w:rFonts w:ascii="Times New Roman" w:hAnsi="Times New Roman" w:cs="Times New Roman"/>
        </w:rPr>
      </w:pPr>
    </w:p>
    <w:p w:rsidR="00BC1175" w:rsidRPr="00A46B9A" w:rsidRDefault="008F69A3" w:rsidP="00C96D7D">
      <w:pPr>
        <w:numPr>
          <w:ilvl w:val="0"/>
          <w:numId w:val="15"/>
        </w:numPr>
        <w:ind w:right="-15"/>
        <w:jc w:val="both"/>
        <w:rPr>
          <w:rFonts w:ascii="Times New Roman" w:hAnsi="Times New Roman" w:cs="Times New Roman"/>
        </w:rPr>
      </w:pPr>
      <w:r w:rsidRPr="00BC1175">
        <w:rPr>
          <w:rFonts w:ascii="Times New Roman" w:hAnsi="Times New Roman" w:cs="Times New Roman"/>
          <w:b/>
          <w:bCs/>
        </w:rPr>
        <w:t xml:space="preserve">CLÁUSULA </w:t>
      </w:r>
      <w:r w:rsidR="001B59DB" w:rsidRPr="00BC1175">
        <w:rPr>
          <w:rFonts w:ascii="Times New Roman" w:hAnsi="Times New Roman" w:cs="Times New Roman"/>
          <w:b/>
          <w:bCs/>
        </w:rPr>
        <w:t>NONA</w:t>
      </w:r>
      <w:r w:rsidRPr="00BC1175">
        <w:rPr>
          <w:rFonts w:ascii="Times New Roman" w:hAnsi="Times New Roman" w:cs="Times New Roman"/>
          <w:b/>
          <w:bCs/>
        </w:rPr>
        <w:t xml:space="preserve"> – OBRIGAÇÕES DA CONTRATANTE</w:t>
      </w:r>
    </w:p>
    <w:p w:rsidR="00A46B9A" w:rsidRPr="00BC1175" w:rsidRDefault="00A46B9A" w:rsidP="00A46B9A">
      <w:pPr>
        <w:ind w:right="-15"/>
        <w:jc w:val="both"/>
        <w:rPr>
          <w:rFonts w:ascii="Times New Roman" w:hAnsi="Times New Roman" w:cs="Times New Roman"/>
        </w:rPr>
      </w:pPr>
    </w:p>
    <w:p w:rsidR="001B59DB" w:rsidRPr="00BC1175" w:rsidRDefault="001B59DB" w:rsidP="00BC1175">
      <w:pPr>
        <w:numPr>
          <w:ilvl w:val="1"/>
          <w:numId w:val="15"/>
        </w:numPr>
        <w:ind w:left="0" w:right="-15"/>
        <w:jc w:val="both"/>
        <w:rPr>
          <w:rFonts w:ascii="Times New Roman" w:hAnsi="Times New Roman" w:cs="Times New Roman"/>
          <w:b/>
        </w:rPr>
      </w:pPr>
      <w:r w:rsidRPr="00771841">
        <w:rPr>
          <w:rFonts w:ascii="Times New Roman" w:hAnsi="Times New Roman" w:cs="Times New Roman"/>
        </w:rPr>
        <w:t>São obrigações da Contratante:</w:t>
      </w:r>
    </w:p>
    <w:p w:rsidR="00BC1175" w:rsidRPr="00771841" w:rsidRDefault="00BC1175" w:rsidP="00BC1175">
      <w:pPr>
        <w:ind w:right="-15"/>
        <w:jc w:val="both"/>
        <w:rPr>
          <w:rFonts w:ascii="Times New Roman" w:hAnsi="Times New Roman" w:cs="Times New Roman"/>
          <w:b/>
        </w:rPr>
      </w:pPr>
    </w:p>
    <w:p w:rsidR="001B59DB" w:rsidRPr="00BC1175" w:rsidRDefault="001B59DB" w:rsidP="00BC1175">
      <w:pPr>
        <w:numPr>
          <w:ilvl w:val="1"/>
          <w:numId w:val="15"/>
        </w:numPr>
        <w:ind w:left="0" w:right="-15"/>
        <w:jc w:val="both"/>
        <w:rPr>
          <w:rFonts w:ascii="Times New Roman" w:hAnsi="Times New Roman" w:cs="Times New Roman"/>
          <w:b/>
        </w:rPr>
      </w:pPr>
      <w:r w:rsidRPr="00771841">
        <w:rPr>
          <w:rFonts w:ascii="Times New Roman" w:hAnsi="Times New Roman" w:cs="Times New Roman"/>
        </w:rPr>
        <w:t>Receber o objeto no prazo e condições estabelecidas no Edital e seus anexos;</w:t>
      </w:r>
    </w:p>
    <w:p w:rsidR="00BC1175" w:rsidRPr="00771841" w:rsidRDefault="00BC1175" w:rsidP="00BC1175">
      <w:pPr>
        <w:ind w:right="-15"/>
        <w:jc w:val="both"/>
        <w:rPr>
          <w:rFonts w:ascii="Times New Roman" w:hAnsi="Times New Roman" w:cs="Times New Roman"/>
          <w:b/>
        </w:rPr>
      </w:pPr>
    </w:p>
    <w:p w:rsidR="001B59DB" w:rsidRPr="00BC1175" w:rsidRDefault="001B59DB" w:rsidP="00BC1175">
      <w:pPr>
        <w:numPr>
          <w:ilvl w:val="1"/>
          <w:numId w:val="15"/>
        </w:numPr>
        <w:ind w:left="0" w:right="-15"/>
        <w:jc w:val="both"/>
        <w:rPr>
          <w:rFonts w:ascii="Times New Roman" w:hAnsi="Times New Roman" w:cs="Times New Roman"/>
          <w:b/>
        </w:rPr>
      </w:pPr>
      <w:r w:rsidRPr="00771841">
        <w:rPr>
          <w:rFonts w:ascii="Times New Roman" w:hAnsi="Times New Roman" w:cs="Times New Roman"/>
        </w:rPr>
        <w:t>Verificar minuciosamente, no prazo fixado, a conformidade dos bens recebidos provisoriamente com as especificações constantes do Edital e da proposta, para fins de aceitação e recebimento definitivo;</w:t>
      </w:r>
    </w:p>
    <w:p w:rsidR="00BC1175" w:rsidRPr="00771841" w:rsidRDefault="00BC1175" w:rsidP="00BC1175">
      <w:pPr>
        <w:ind w:right="-15"/>
        <w:jc w:val="both"/>
        <w:rPr>
          <w:rFonts w:ascii="Times New Roman" w:hAnsi="Times New Roman" w:cs="Times New Roman"/>
          <w:b/>
        </w:rPr>
      </w:pPr>
    </w:p>
    <w:p w:rsidR="001B59DB" w:rsidRPr="00BC1175" w:rsidRDefault="001B59DB" w:rsidP="00BC1175">
      <w:pPr>
        <w:numPr>
          <w:ilvl w:val="1"/>
          <w:numId w:val="15"/>
        </w:numPr>
        <w:ind w:left="0" w:right="-15"/>
        <w:jc w:val="both"/>
        <w:rPr>
          <w:rFonts w:ascii="Times New Roman" w:hAnsi="Times New Roman" w:cs="Times New Roman"/>
          <w:b/>
        </w:rPr>
      </w:pPr>
      <w:r w:rsidRPr="00771841">
        <w:rPr>
          <w:rFonts w:ascii="Times New Roman" w:hAnsi="Times New Roman" w:cs="Times New Roman"/>
        </w:rPr>
        <w:t>Comunicar à Contratada, por escrito, sobre imperfeições, falhas ou irregularidades verificadas no objeto fornecido, para que seja substituído, reparado ou corrigido;</w:t>
      </w:r>
    </w:p>
    <w:p w:rsidR="00BC1175" w:rsidRPr="00771841" w:rsidRDefault="00BC1175" w:rsidP="00BC1175">
      <w:pPr>
        <w:ind w:right="-15"/>
        <w:jc w:val="both"/>
        <w:rPr>
          <w:rFonts w:ascii="Times New Roman" w:hAnsi="Times New Roman" w:cs="Times New Roman"/>
          <w:b/>
        </w:rPr>
      </w:pPr>
    </w:p>
    <w:p w:rsidR="001B59DB" w:rsidRPr="00BC1175" w:rsidRDefault="001B59DB" w:rsidP="00BC1175">
      <w:pPr>
        <w:numPr>
          <w:ilvl w:val="1"/>
          <w:numId w:val="15"/>
        </w:numPr>
        <w:ind w:left="0" w:right="-15"/>
        <w:jc w:val="both"/>
        <w:rPr>
          <w:rFonts w:ascii="Times New Roman" w:hAnsi="Times New Roman" w:cs="Times New Roman"/>
          <w:b/>
        </w:rPr>
      </w:pPr>
      <w:r w:rsidRPr="00771841">
        <w:rPr>
          <w:rFonts w:ascii="Times New Roman" w:hAnsi="Times New Roman" w:cs="Times New Roman"/>
        </w:rPr>
        <w:t>Acompanhar e fiscalizar o cumprimento das obrigações da Contratada, através de comissão/servidor especialmente designado;</w:t>
      </w:r>
    </w:p>
    <w:p w:rsidR="00BC1175" w:rsidRPr="00771841" w:rsidRDefault="00BC1175" w:rsidP="00BC1175">
      <w:pPr>
        <w:ind w:right="-15"/>
        <w:jc w:val="both"/>
        <w:rPr>
          <w:rFonts w:ascii="Times New Roman" w:hAnsi="Times New Roman" w:cs="Times New Roman"/>
          <w:b/>
        </w:rPr>
      </w:pPr>
    </w:p>
    <w:p w:rsidR="001B59DB" w:rsidRPr="00BC1175" w:rsidRDefault="001B59DB" w:rsidP="00BC1175">
      <w:pPr>
        <w:numPr>
          <w:ilvl w:val="1"/>
          <w:numId w:val="15"/>
        </w:numPr>
        <w:ind w:left="0" w:right="-15"/>
        <w:jc w:val="both"/>
        <w:rPr>
          <w:rFonts w:ascii="Times New Roman" w:hAnsi="Times New Roman" w:cs="Times New Roman"/>
          <w:b/>
        </w:rPr>
      </w:pPr>
      <w:r w:rsidRPr="00771841">
        <w:rPr>
          <w:rFonts w:ascii="Times New Roman" w:hAnsi="Times New Roman" w:cs="Times New Roman"/>
        </w:rPr>
        <w:t>Efetuar o pagamento à Contratada</w:t>
      </w:r>
      <w:r w:rsidRPr="00771841">
        <w:rPr>
          <w:rFonts w:ascii="Times New Roman" w:hAnsi="Times New Roman" w:cs="Times New Roman"/>
          <w:b/>
        </w:rPr>
        <w:t xml:space="preserve"> </w:t>
      </w:r>
      <w:r w:rsidRPr="00771841">
        <w:rPr>
          <w:rFonts w:ascii="Times New Roman" w:hAnsi="Times New Roman" w:cs="Times New Roman"/>
        </w:rPr>
        <w:t>no valor correspondente ao fornecimento do objeto, no prazo e forma estabelecidos no Edital e seus anexos;</w:t>
      </w:r>
    </w:p>
    <w:p w:rsidR="00BC1175" w:rsidRPr="00771841" w:rsidRDefault="00BC1175" w:rsidP="00BC1175">
      <w:pPr>
        <w:ind w:right="-15"/>
        <w:jc w:val="both"/>
        <w:rPr>
          <w:rFonts w:ascii="Times New Roman" w:hAnsi="Times New Roman" w:cs="Times New Roman"/>
          <w:b/>
        </w:rPr>
      </w:pPr>
    </w:p>
    <w:p w:rsidR="001B59DB" w:rsidRPr="00771841"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1B59DB" w:rsidRPr="00771841" w:rsidRDefault="001B59DB" w:rsidP="00BC1175">
      <w:pPr>
        <w:ind w:right="-15"/>
        <w:jc w:val="both"/>
        <w:rPr>
          <w:rFonts w:ascii="Times New Roman" w:hAnsi="Times New Roman" w:cs="Times New Roman"/>
        </w:rPr>
      </w:pPr>
    </w:p>
    <w:p w:rsidR="001B59DB" w:rsidRPr="00771841" w:rsidRDefault="001B59DB" w:rsidP="00BC1175">
      <w:pPr>
        <w:ind w:right="-15"/>
        <w:jc w:val="both"/>
        <w:rPr>
          <w:rFonts w:ascii="Times New Roman" w:hAnsi="Times New Roman" w:cs="Times New Roman"/>
        </w:rPr>
      </w:pPr>
    </w:p>
    <w:p w:rsidR="008F69A3" w:rsidRPr="00A46B9A" w:rsidRDefault="001B59DB"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 xml:space="preserve">CLÁUSULA DÉCIMA – OBRIGAÇÕES DA </w:t>
      </w:r>
      <w:r w:rsidR="008F69A3" w:rsidRPr="00771841">
        <w:rPr>
          <w:rFonts w:ascii="Times New Roman" w:hAnsi="Times New Roman" w:cs="Times New Roman"/>
          <w:b/>
          <w:bCs/>
        </w:rPr>
        <w:t>CONTRATADA</w:t>
      </w:r>
    </w:p>
    <w:p w:rsidR="00A46B9A" w:rsidRPr="00771841" w:rsidRDefault="00A46B9A" w:rsidP="00A46B9A">
      <w:pPr>
        <w:ind w:right="-15"/>
        <w:jc w:val="both"/>
        <w:rPr>
          <w:rFonts w:ascii="Times New Roman" w:hAnsi="Times New Roman" w:cs="Times New Roman"/>
        </w:rPr>
      </w:pPr>
    </w:p>
    <w:p w:rsidR="001B59DB" w:rsidRPr="00BC1175" w:rsidRDefault="001B59DB" w:rsidP="00BC1175">
      <w:pPr>
        <w:numPr>
          <w:ilvl w:val="1"/>
          <w:numId w:val="15"/>
        </w:numPr>
        <w:ind w:left="0" w:right="-15"/>
        <w:jc w:val="both"/>
        <w:rPr>
          <w:rFonts w:ascii="Times New Roman" w:hAnsi="Times New Roman" w:cs="Times New Roman"/>
          <w:b/>
        </w:rPr>
      </w:pPr>
      <w:r w:rsidRPr="00771841">
        <w:rPr>
          <w:rFonts w:ascii="Times New Roman" w:hAnsi="Times New Roman" w:cs="Times New Roman"/>
        </w:rPr>
        <w:t>A Contratada deve cumprir todas as obrigações constantes no Edital, seus anexos e sua proposta, assumindo como exclusivamente seus os riscos e as despesas decorrentes da boa e perfeita execução do objeto e, ainda:</w:t>
      </w:r>
    </w:p>
    <w:p w:rsidR="00BC1175" w:rsidRPr="00771841" w:rsidRDefault="00BC1175" w:rsidP="00BC1175">
      <w:pPr>
        <w:ind w:right="-15"/>
        <w:jc w:val="both"/>
        <w:rPr>
          <w:rFonts w:ascii="Times New Roman" w:hAnsi="Times New Roman" w:cs="Times New Roman"/>
          <w:b/>
        </w:rPr>
      </w:pPr>
    </w:p>
    <w:p w:rsidR="001B59DB" w:rsidRPr="00BC1175" w:rsidRDefault="001B59DB" w:rsidP="00BC1175">
      <w:pPr>
        <w:numPr>
          <w:ilvl w:val="1"/>
          <w:numId w:val="15"/>
        </w:numPr>
        <w:ind w:left="0" w:right="-15"/>
        <w:jc w:val="both"/>
        <w:rPr>
          <w:rFonts w:ascii="Times New Roman" w:hAnsi="Times New Roman" w:cs="Times New Roman"/>
          <w:b/>
        </w:rPr>
      </w:pPr>
      <w:r w:rsidRPr="00771841">
        <w:rPr>
          <w:rFonts w:ascii="Times New Roman" w:hAnsi="Times New Roman" w:cs="Times New Roman"/>
        </w:rPr>
        <w:t>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BC1175" w:rsidRPr="00771841" w:rsidRDefault="00BC1175" w:rsidP="00BC1175">
      <w:pPr>
        <w:ind w:right="-15"/>
        <w:jc w:val="both"/>
        <w:rPr>
          <w:rFonts w:ascii="Times New Roman" w:hAnsi="Times New Roman" w:cs="Times New Roman"/>
          <w:b/>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lastRenderedPageBreak/>
        <w:t>Responsabilizar-se pelos vícios e danos decorrentes do objeto, de acordo com os artigos 12, 13 e 17 a 27, do Código de Defesa do Consumidor (Lei nº 8.078, de 1990);</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Substituir, reparar ou corrigir, às suas expensas, no prazo fixado no Termo de Referência, o objeto com avarias ou defeitos;</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Comunicar à Contratante, no prazo máximo de 24 (vinte e quatro) horas que antecede a data da entrega, os motivos que impossibilitem o cumprimento do prazo previsto, com a devida comprovação;</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Manter, durante toda a execução do contrato, em compatibilidade com as obrigações assumidas, todas as condições de habilitação e qualificação exigidas na licitação;</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Indicar preposto para representá-la durante a execução do contrato.</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Realizar os serviços e entregar os itens solicitados pela Administração, sem interrupção, durante a vigência da Ata de Registro de Preços.</w:t>
      </w:r>
    </w:p>
    <w:p w:rsidR="00BC1175" w:rsidRDefault="00BC1175" w:rsidP="00BC1175">
      <w:pPr>
        <w:pStyle w:val="PargrafodaLista"/>
        <w:rPr>
          <w:rFonts w:ascii="Times New Roman" w:hAnsi="Times New Roman" w:cs="Times New Roman"/>
        </w:rPr>
      </w:pP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Entregar o Produto dentro do prazo estipulado no termo de referência.</w:t>
      </w:r>
    </w:p>
    <w:p w:rsidR="00BC1175" w:rsidRPr="00771841" w:rsidRDefault="00BC1175" w:rsidP="00BC1175">
      <w:pPr>
        <w:ind w:right="-15"/>
        <w:jc w:val="both"/>
        <w:rPr>
          <w:rFonts w:ascii="Times New Roman" w:hAnsi="Times New Roman" w:cs="Times New Roman"/>
        </w:rPr>
      </w:pPr>
    </w:p>
    <w:p w:rsidR="008F69A3"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Detalhar os bens fornecidos e os respectivos locais de entrega ou fornecimento (sala, setor, responsável pelo recebimento), o qual deverá constar nas ordens de serviços</w:t>
      </w:r>
      <w:r w:rsidR="008F69A3" w:rsidRPr="00771841">
        <w:rPr>
          <w:rFonts w:ascii="Times New Roman" w:hAnsi="Times New Roman" w:cs="Times New Roman"/>
        </w:rPr>
        <w:t>.</w:t>
      </w:r>
    </w:p>
    <w:p w:rsidR="00BC1175" w:rsidRPr="00771841" w:rsidRDefault="00BC1175" w:rsidP="00BC1175">
      <w:pPr>
        <w:ind w:right="-15"/>
        <w:jc w:val="both"/>
        <w:rPr>
          <w:rFonts w:ascii="Times New Roman" w:hAnsi="Times New Roman" w:cs="Times New Roman"/>
        </w:rPr>
      </w:pPr>
    </w:p>
    <w:p w:rsidR="008F69A3" w:rsidRPr="00A46B9A" w:rsidRDefault="008F69A3"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CLÁUSULA DÉCIMA PRIMEIRA – SANÇÕES ADMINISTRATIVAS</w:t>
      </w:r>
    </w:p>
    <w:p w:rsidR="00A46B9A" w:rsidRPr="00771841" w:rsidRDefault="00A46B9A" w:rsidP="00A46B9A">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Comete infração administrativa nos termos da Lei nº 8.666, de 1993 e da Lei nº 10.520, de 2002, a Contratada que:</w:t>
      </w:r>
    </w:p>
    <w:p w:rsidR="00BC1175" w:rsidRPr="00771841" w:rsidRDefault="00BC1175" w:rsidP="00BC1175">
      <w:pPr>
        <w:ind w:right="-15"/>
        <w:jc w:val="both"/>
        <w:rPr>
          <w:rFonts w:ascii="Times New Roman" w:hAnsi="Times New Roman" w:cs="Times New Roman"/>
        </w:rPr>
      </w:pPr>
    </w:p>
    <w:p w:rsidR="00BC1175" w:rsidRDefault="001B59DB" w:rsidP="00F92606">
      <w:pPr>
        <w:numPr>
          <w:ilvl w:val="1"/>
          <w:numId w:val="15"/>
        </w:numPr>
        <w:ind w:left="0" w:right="-15"/>
        <w:jc w:val="both"/>
        <w:rPr>
          <w:rFonts w:ascii="Times New Roman" w:hAnsi="Times New Roman" w:cs="Times New Roman"/>
        </w:rPr>
      </w:pPr>
      <w:r w:rsidRPr="00BC1175">
        <w:rPr>
          <w:rFonts w:ascii="Times New Roman" w:hAnsi="Times New Roman" w:cs="Times New Roman"/>
        </w:rPr>
        <w:t>Inexecutar total ou parcialmente qualquer das obrigações assumidas em decorrência da contratação;</w:t>
      </w:r>
    </w:p>
    <w:p w:rsidR="00BC1175" w:rsidRDefault="00BC1175" w:rsidP="00BC1175">
      <w:pPr>
        <w:pStyle w:val="PargrafodaLista"/>
        <w:rPr>
          <w:rFonts w:ascii="Times New Roman" w:hAnsi="Times New Roman" w:cs="Times New Roman"/>
        </w:rPr>
      </w:pPr>
    </w:p>
    <w:p w:rsidR="001B59DB" w:rsidRDefault="001B59DB" w:rsidP="00F92606">
      <w:pPr>
        <w:numPr>
          <w:ilvl w:val="1"/>
          <w:numId w:val="15"/>
        </w:numPr>
        <w:ind w:left="0" w:right="-15"/>
        <w:jc w:val="both"/>
        <w:rPr>
          <w:rFonts w:ascii="Times New Roman" w:hAnsi="Times New Roman" w:cs="Times New Roman"/>
        </w:rPr>
      </w:pPr>
      <w:r w:rsidRPr="00BC1175">
        <w:rPr>
          <w:rFonts w:ascii="Times New Roman" w:hAnsi="Times New Roman" w:cs="Times New Roman"/>
        </w:rPr>
        <w:t>Ensejar o retardamento da execução do objeto;</w:t>
      </w:r>
    </w:p>
    <w:p w:rsidR="00BC1175" w:rsidRPr="00BC1175"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Fraudar na execução do contrato;</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Comportar-se de modo inidôneo;</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Cometer fraude fiscal;</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Não mantiver a proposta.</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A Contratada que cometer qualquer das infrações discriminadas no subitem acima ficará sujeita, sem prejuízo da responsabilidade civil e criminal, às seguintes sanções:</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Advertência por faltas leves, assim entendidas aquelas que não acarretem prejuízos significativos para a Contratante;</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lastRenderedPageBreak/>
        <w:t>Multa moratória de 0,1 % (Hum décimo por cento) por dia de atraso injustificado sobre o valor da parcela inadimplida, até o limite de 30(trinta) dias;</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Multa compensatória de 10 % (Dez por cento) sobre o valor total do contrato, no caso de inexecução total do objeto;</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Em caso de inexecução parcial, a multa compensatória, no mesmo percentual do subitem acima, será aplicada de forma proporcional à obrigação inadimplida;</w:t>
      </w:r>
    </w:p>
    <w:p w:rsidR="00BC1175" w:rsidRPr="00771841" w:rsidRDefault="00BC1175" w:rsidP="00BC1175">
      <w:pPr>
        <w:ind w:right="-15"/>
        <w:jc w:val="both"/>
        <w:rPr>
          <w:rFonts w:ascii="Times New Roman" w:hAnsi="Times New Roman" w:cs="Times New Roman"/>
        </w:rPr>
      </w:pPr>
    </w:p>
    <w:p w:rsidR="001B59DB" w:rsidRPr="00BC1175" w:rsidRDefault="001B59DB" w:rsidP="00BC1175">
      <w:pPr>
        <w:numPr>
          <w:ilvl w:val="1"/>
          <w:numId w:val="15"/>
        </w:numPr>
        <w:ind w:left="0" w:right="-15"/>
        <w:jc w:val="both"/>
        <w:rPr>
          <w:rFonts w:ascii="Times New Roman" w:hAnsi="Times New Roman" w:cs="Times New Roman"/>
          <w:b/>
          <w:i/>
          <w:u w:val="single"/>
        </w:rPr>
      </w:pPr>
      <w:r w:rsidRPr="00771841">
        <w:rPr>
          <w:rFonts w:ascii="Times New Roman" w:hAnsi="Times New Roman" w:cs="Times New Roman"/>
        </w:rPr>
        <w:t xml:space="preserve">Suspensão de licitar e impedimento de contratar com o órgão, entidade ou unidade administrativa pela qual a Administração Pública opera e atua concretamente, pelo prazo de até dois anos; </w:t>
      </w:r>
    </w:p>
    <w:p w:rsidR="00BC1175" w:rsidRPr="00771841" w:rsidRDefault="00BC1175" w:rsidP="00BC1175">
      <w:pPr>
        <w:ind w:right="-15"/>
        <w:jc w:val="both"/>
        <w:rPr>
          <w:rFonts w:ascii="Times New Roman" w:hAnsi="Times New Roman" w:cs="Times New Roman"/>
          <w:b/>
          <w:i/>
          <w:u w:val="single"/>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Impedimento de licitar e contratar com a União com o consequente descredenciamento no SICAF pelo prazo de até cinco anos;</w:t>
      </w:r>
    </w:p>
    <w:p w:rsidR="00BC1175" w:rsidRPr="00771841" w:rsidRDefault="00BC1175" w:rsidP="00BC1175">
      <w:pPr>
        <w:ind w:right="-15"/>
        <w:jc w:val="both"/>
        <w:rPr>
          <w:rFonts w:ascii="Times New Roman" w:hAnsi="Times New Roman" w:cs="Times New Roman"/>
        </w:rPr>
      </w:pPr>
    </w:p>
    <w:p w:rsidR="001B59DB" w:rsidRPr="00771841"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Também ficam sujeitas às penalidades do art. 87, III e IV da Lei nº 8.666, de 1993, a Contratada que:</w:t>
      </w:r>
    </w:p>
    <w:p w:rsidR="00BC1175" w:rsidRPr="00771841" w:rsidRDefault="00BC1175" w:rsidP="00BC1175">
      <w:pPr>
        <w:ind w:right="-15"/>
        <w:jc w:val="both"/>
        <w:rPr>
          <w:rFonts w:ascii="Times New Roman" w:hAnsi="Times New Roman" w:cs="Times New Roman"/>
        </w:rPr>
      </w:pPr>
    </w:p>
    <w:p w:rsidR="00BC1175" w:rsidRDefault="001B59DB" w:rsidP="00EF4347">
      <w:pPr>
        <w:numPr>
          <w:ilvl w:val="1"/>
          <w:numId w:val="15"/>
        </w:numPr>
        <w:ind w:left="0" w:right="-15"/>
        <w:jc w:val="both"/>
        <w:rPr>
          <w:rFonts w:ascii="Times New Roman" w:hAnsi="Times New Roman" w:cs="Times New Roman"/>
        </w:rPr>
      </w:pPr>
      <w:r w:rsidRPr="00BC1175">
        <w:rPr>
          <w:rFonts w:ascii="Times New Roman" w:hAnsi="Times New Roman" w:cs="Times New Roman"/>
        </w:rPr>
        <w:t>Tenha sofrido condenação definitiva por praticar, por meio dolosos, fraude fiscal no recolhimento de quaisquer tributos;</w:t>
      </w:r>
    </w:p>
    <w:p w:rsidR="00BC1175" w:rsidRDefault="00BC1175" w:rsidP="00BC1175">
      <w:pPr>
        <w:pStyle w:val="PargrafodaLista"/>
        <w:rPr>
          <w:rFonts w:ascii="Times New Roman" w:hAnsi="Times New Roman" w:cs="Times New Roman"/>
        </w:rPr>
      </w:pPr>
    </w:p>
    <w:p w:rsidR="001B59DB" w:rsidRDefault="001B59DB" w:rsidP="00EF4347">
      <w:pPr>
        <w:numPr>
          <w:ilvl w:val="1"/>
          <w:numId w:val="15"/>
        </w:numPr>
        <w:ind w:left="0" w:right="-15"/>
        <w:jc w:val="both"/>
        <w:rPr>
          <w:rFonts w:ascii="Times New Roman" w:hAnsi="Times New Roman" w:cs="Times New Roman"/>
        </w:rPr>
      </w:pPr>
      <w:r w:rsidRPr="00BC1175">
        <w:rPr>
          <w:rFonts w:ascii="Times New Roman" w:hAnsi="Times New Roman" w:cs="Times New Roman"/>
        </w:rPr>
        <w:t>Tenha praticado atos ilícitos visando a frustrar os objetivos da licitação;</w:t>
      </w:r>
    </w:p>
    <w:p w:rsidR="00BC1175" w:rsidRPr="00BC1175"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Demonstre não possuir idoneidade para contratar com a Administração em virtude de atos ilícitos praticados.</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C1175" w:rsidRPr="00771841" w:rsidRDefault="00BC1175" w:rsidP="00BC1175">
      <w:pPr>
        <w:ind w:right="-15"/>
        <w:jc w:val="both"/>
        <w:rPr>
          <w:rFonts w:ascii="Times New Roman" w:hAnsi="Times New Roman" w:cs="Times New Roman"/>
        </w:rPr>
      </w:pPr>
    </w:p>
    <w:p w:rsidR="001B59DB" w:rsidRPr="00BC1175" w:rsidRDefault="001B59DB" w:rsidP="00BC1175">
      <w:pPr>
        <w:numPr>
          <w:ilvl w:val="1"/>
          <w:numId w:val="15"/>
        </w:numPr>
        <w:ind w:left="0" w:right="-15"/>
        <w:jc w:val="both"/>
        <w:rPr>
          <w:rFonts w:ascii="Times New Roman" w:hAnsi="Times New Roman" w:cs="Times New Roman"/>
          <w:i/>
        </w:rPr>
      </w:pPr>
      <w:r w:rsidRPr="00771841">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BC1175" w:rsidRPr="00771841" w:rsidRDefault="00BC1175" w:rsidP="00BC1175">
      <w:pPr>
        <w:ind w:right="-15"/>
        <w:jc w:val="both"/>
        <w:rPr>
          <w:rFonts w:ascii="Times New Roman" w:hAnsi="Times New Roman" w:cs="Times New Roman"/>
          <w:i/>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As penalidades serão obrigatoriamente registradas no SICAF.</w:t>
      </w:r>
    </w:p>
    <w:p w:rsidR="00BC1175" w:rsidRDefault="00BC1175" w:rsidP="00BC1175">
      <w:pPr>
        <w:pStyle w:val="PargrafodaLista"/>
        <w:rPr>
          <w:rFonts w:ascii="Times New Roman" w:hAnsi="Times New Roman" w:cs="Times New Roman"/>
        </w:rPr>
      </w:pPr>
    </w:p>
    <w:p w:rsidR="00BC1175" w:rsidRPr="00771841" w:rsidRDefault="00BC1175" w:rsidP="00BC1175">
      <w:pPr>
        <w:ind w:right="-15"/>
        <w:jc w:val="both"/>
        <w:rPr>
          <w:rFonts w:ascii="Times New Roman" w:hAnsi="Times New Roman" w:cs="Times New Roman"/>
        </w:rPr>
      </w:pPr>
    </w:p>
    <w:p w:rsidR="001B59DB" w:rsidRPr="00A46B9A" w:rsidRDefault="001B59DB"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CLÁUSULA DÉCIMA SEGUNDA – RESCISÃO</w:t>
      </w:r>
    </w:p>
    <w:p w:rsidR="00A46B9A" w:rsidRPr="00771841" w:rsidRDefault="00A46B9A" w:rsidP="00A46B9A">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O presente Termo de Contrato poderá ser rescindido nas hipóteses previstas no art. 78 da Lei nº 8.666, de 1993, com as consequências indicadas no art. 80 da mesma Lei, sem prejuízo das sanções aplicáveis.</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lastRenderedPageBreak/>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Os casos de rescisão contratual serão formalmente motivados, assegurado-se à CONTRATADA o direito à prévia e ampla defesa.</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A CONTRATADA reconhece os direitos da CONTRATANTE em caso de rescisão administrativa prevista no art. 77 da Lei nº 8.666, de 1993.</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O termo de rescisão será precedido de Relatório indicativo dos seguintes aspectos, conforme o caso:</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Balanço dos eventos contratuais já cumpridos ou parcialmente cumpridos;</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Relação dos pagamentos já efetuados e ainda devidos;</w:t>
      </w:r>
    </w:p>
    <w:p w:rsidR="00BC1175" w:rsidRPr="00771841" w:rsidRDefault="00BC1175" w:rsidP="00BC117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Indenizações e multas.</w:t>
      </w:r>
    </w:p>
    <w:p w:rsidR="00BC1175" w:rsidRDefault="00BC1175" w:rsidP="00BC1175">
      <w:pPr>
        <w:pStyle w:val="PargrafodaLista"/>
        <w:rPr>
          <w:rFonts w:ascii="Times New Roman" w:hAnsi="Times New Roman" w:cs="Times New Roman"/>
        </w:rPr>
      </w:pPr>
    </w:p>
    <w:p w:rsidR="00BC1175" w:rsidRPr="00771841" w:rsidRDefault="00BC1175" w:rsidP="00BC1175">
      <w:pPr>
        <w:ind w:right="-15"/>
        <w:jc w:val="both"/>
        <w:rPr>
          <w:rFonts w:ascii="Times New Roman" w:hAnsi="Times New Roman" w:cs="Times New Roman"/>
        </w:rPr>
      </w:pPr>
    </w:p>
    <w:p w:rsidR="001B59DB" w:rsidRDefault="001B59DB" w:rsidP="00BC1175">
      <w:pPr>
        <w:numPr>
          <w:ilvl w:val="0"/>
          <w:numId w:val="15"/>
        </w:numPr>
        <w:ind w:right="-15"/>
        <w:jc w:val="both"/>
        <w:rPr>
          <w:rFonts w:ascii="Times New Roman" w:hAnsi="Times New Roman" w:cs="Times New Roman"/>
          <w:b/>
        </w:rPr>
      </w:pPr>
      <w:r w:rsidRPr="00771841">
        <w:rPr>
          <w:rFonts w:ascii="Times New Roman" w:hAnsi="Times New Roman" w:cs="Times New Roman"/>
          <w:b/>
        </w:rPr>
        <w:t>CLÁUSULA DÉCIMA TERCEIRA – DOS CASOS OMISSOS</w:t>
      </w:r>
    </w:p>
    <w:p w:rsidR="001C6A02" w:rsidRPr="00771841" w:rsidRDefault="001C6A02" w:rsidP="001C6A02">
      <w:pPr>
        <w:ind w:right="-15"/>
        <w:jc w:val="both"/>
        <w:rPr>
          <w:rFonts w:ascii="Times New Roman" w:hAnsi="Times New Roman" w:cs="Times New Roman"/>
          <w:b/>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 xml:space="preserve">Os casos omissos serão decididos pela CONTRATANTE, segundo as disposições contidas na Lei nº 8.666, de 1993, na Lei nº 10.520, de 2002 e demais normas federais de licitações e contratos administrativos </w:t>
      </w:r>
      <w:r w:rsidR="00BC1175" w:rsidRPr="00771841">
        <w:rPr>
          <w:rFonts w:ascii="Times New Roman" w:hAnsi="Times New Roman" w:cs="Times New Roman"/>
        </w:rPr>
        <w:t>e, subsidiariamente</w:t>
      </w:r>
      <w:r w:rsidRPr="00771841">
        <w:rPr>
          <w:rFonts w:ascii="Times New Roman" w:hAnsi="Times New Roman" w:cs="Times New Roman"/>
        </w:rPr>
        <w:t>, segundo as disposições contidas na Lei nº 8.078, de 1990 - Código de Defesa do Consumidor - e normas e princípios gerais dos contratos.</w:t>
      </w:r>
    </w:p>
    <w:p w:rsidR="00BC1175" w:rsidRDefault="00BC1175" w:rsidP="00BC1175">
      <w:pPr>
        <w:ind w:right="-15"/>
        <w:jc w:val="both"/>
        <w:rPr>
          <w:rFonts w:ascii="Times New Roman" w:hAnsi="Times New Roman" w:cs="Times New Roman"/>
        </w:rPr>
      </w:pPr>
    </w:p>
    <w:p w:rsidR="001B59DB" w:rsidRDefault="001B59DB" w:rsidP="00BC1175">
      <w:pPr>
        <w:numPr>
          <w:ilvl w:val="0"/>
          <w:numId w:val="15"/>
        </w:numPr>
        <w:ind w:right="-15"/>
        <w:jc w:val="both"/>
        <w:rPr>
          <w:rFonts w:ascii="Times New Roman" w:hAnsi="Times New Roman" w:cs="Times New Roman"/>
          <w:b/>
        </w:rPr>
      </w:pPr>
      <w:r w:rsidRPr="00771841">
        <w:rPr>
          <w:rFonts w:ascii="Times New Roman" w:hAnsi="Times New Roman" w:cs="Times New Roman"/>
          <w:b/>
        </w:rPr>
        <w:t>CLÁUSULA DÉCIMA QUARTA – DAS VEDAÇÕES</w:t>
      </w:r>
    </w:p>
    <w:p w:rsidR="001C6A02" w:rsidRPr="00771841" w:rsidRDefault="001C6A02" w:rsidP="001C6A02">
      <w:pPr>
        <w:ind w:right="-15"/>
        <w:jc w:val="both"/>
        <w:rPr>
          <w:rFonts w:ascii="Times New Roman" w:hAnsi="Times New Roman" w:cs="Times New Roman"/>
          <w:b/>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É vedado à CONTRATADA:</w:t>
      </w:r>
    </w:p>
    <w:p w:rsidR="00D13115" w:rsidRPr="00771841" w:rsidRDefault="00D13115" w:rsidP="00D1311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Caucionar ou utilizar este Termo de Contrato para qualquer operação financeira;</w:t>
      </w:r>
    </w:p>
    <w:p w:rsidR="00D13115" w:rsidRPr="00771841" w:rsidRDefault="00D13115" w:rsidP="00D13115">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Interromper a execução do contrato sob alegação de inadimplemento por parte da CONTRATANTE, salvo nos casos previstos em lei.</w:t>
      </w:r>
    </w:p>
    <w:p w:rsidR="00D13115" w:rsidRPr="00771841" w:rsidRDefault="00D13115" w:rsidP="00D13115">
      <w:pPr>
        <w:ind w:right="-15"/>
        <w:jc w:val="both"/>
        <w:rPr>
          <w:rFonts w:ascii="Times New Roman" w:hAnsi="Times New Roman" w:cs="Times New Roman"/>
        </w:rPr>
      </w:pPr>
    </w:p>
    <w:p w:rsidR="001B59DB" w:rsidRDefault="001B59DB" w:rsidP="00BC1175">
      <w:pPr>
        <w:numPr>
          <w:ilvl w:val="0"/>
          <w:numId w:val="15"/>
        </w:numPr>
        <w:ind w:right="-15"/>
        <w:jc w:val="both"/>
        <w:rPr>
          <w:rFonts w:ascii="Times New Roman" w:hAnsi="Times New Roman" w:cs="Times New Roman"/>
          <w:b/>
        </w:rPr>
      </w:pPr>
      <w:r w:rsidRPr="00771841">
        <w:rPr>
          <w:rFonts w:ascii="Times New Roman" w:hAnsi="Times New Roman" w:cs="Times New Roman"/>
          <w:b/>
        </w:rPr>
        <w:t>CLÁUSULA DÉCIMA QUINTA – ALTERAÇÃO SUBJETIVA.</w:t>
      </w:r>
    </w:p>
    <w:p w:rsidR="001C6A02" w:rsidRPr="00771841" w:rsidRDefault="001C6A02" w:rsidP="001C6A02">
      <w:pPr>
        <w:ind w:right="-15"/>
        <w:jc w:val="both"/>
        <w:rPr>
          <w:rFonts w:ascii="Times New Roman" w:hAnsi="Times New Roman" w:cs="Times New Roman"/>
          <w:b/>
        </w:rPr>
      </w:pPr>
    </w:p>
    <w:p w:rsidR="001B59DB" w:rsidRDefault="001B59DB" w:rsidP="00BC1175">
      <w:pPr>
        <w:numPr>
          <w:ilvl w:val="1"/>
          <w:numId w:val="15"/>
        </w:numPr>
        <w:ind w:left="0" w:right="-15"/>
        <w:jc w:val="both"/>
        <w:rPr>
          <w:rFonts w:ascii="Times New Roman" w:hAnsi="Times New Roman" w:cs="Times New Roman"/>
          <w:bCs/>
        </w:rPr>
      </w:pPr>
      <w:r w:rsidRPr="00771841">
        <w:rPr>
          <w:rFonts w:ascii="Times New Roman" w:hAnsi="Times New Roman" w:cs="Times New Roman"/>
          <w:bC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13115" w:rsidRDefault="00D13115" w:rsidP="00D13115">
      <w:pPr>
        <w:ind w:right="-15"/>
        <w:jc w:val="both"/>
        <w:rPr>
          <w:rFonts w:ascii="Times New Roman" w:hAnsi="Times New Roman" w:cs="Times New Roman"/>
          <w:bCs/>
        </w:rPr>
      </w:pPr>
    </w:p>
    <w:p w:rsidR="001C6A02" w:rsidRDefault="001C6A02" w:rsidP="00D13115">
      <w:pPr>
        <w:ind w:right="-15"/>
        <w:jc w:val="both"/>
        <w:rPr>
          <w:rFonts w:ascii="Times New Roman" w:hAnsi="Times New Roman" w:cs="Times New Roman"/>
          <w:bCs/>
        </w:rPr>
      </w:pPr>
    </w:p>
    <w:p w:rsidR="001C6A02" w:rsidRPr="00771841" w:rsidRDefault="001C6A02" w:rsidP="00D13115">
      <w:pPr>
        <w:ind w:right="-15"/>
        <w:jc w:val="both"/>
        <w:rPr>
          <w:rFonts w:ascii="Times New Roman" w:hAnsi="Times New Roman" w:cs="Times New Roman"/>
          <w:bCs/>
        </w:rPr>
      </w:pPr>
    </w:p>
    <w:p w:rsidR="001B59DB" w:rsidRDefault="001B59DB" w:rsidP="00BC1175">
      <w:pPr>
        <w:numPr>
          <w:ilvl w:val="0"/>
          <w:numId w:val="15"/>
        </w:numPr>
        <w:ind w:right="-15"/>
        <w:jc w:val="both"/>
        <w:rPr>
          <w:rFonts w:ascii="Times New Roman" w:hAnsi="Times New Roman" w:cs="Times New Roman"/>
          <w:b/>
        </w:rPr>
      </w:pPr>
      <w:r w:rsidRPr="00771841">
        <w:rPr>
          <w:rFonts w:ascii="Times New Roman" w:hAnsi="Times New Roman" w:cs="Times New Roman"/>
          <w:b/>
        </w:rPr>
        <w:lastRenderedPageBreak/>
        <w:t>CLÁUSULA DÉCIMA SEXTA – DA SUBCONTRATAÇÃO</w:t>
      </w:r>
    </w:p>
    <w:p w:rsidR="001C6A02" w:rsidRPr="00771841" w:rsidRDefault="001C6A02" w:rsidP="001C6A02">
      <w:pPr>
        <w:ind w:right="-15"/>
        <w:jc w:val="both"/>
        <w:rPr>
          <w:rFonts w:ascii="Times New Roman" w:hAnsi="Times New Roman" w:cs="Times New Roman"/>
          <w:b/>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Não será admitida a subcontratação do objeto licitatório.</w:t>
      </w:r>
    </w:p>
    <w:p w:rsidR="00D13115" w:rsidRPr="00771841" w:rsidRDefault="00D13115" w:rsidP="00D13115">
      <w:pPr>
        <w:ind w:right="-15"/>
        <w:jc w:val="both"/>
        <w:rPr>
          <w:rFonts w:ascii="Times New Roman" w:hAnsi="Times New Roman" w:cs="Times New Roman"/>
        </w:rPr>
      </w:pPr>
    </w:p>
    <w:p w:rsidR="001B59DB" w:rsidRPr="001C6A02" w:rsidRDefault="001B59DB"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CLÁUSULA DÉCIMA SÉTIMA – PUBLICAÇÃO</w:t>
      </w:r>
    </w:p>
    <w:p w:rsidR="001C6A02" w:rsidRPr="00771841" w:rsidRDefault="001C6A02" w:rsidP="001C6A02">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Incumbirá à CONTRATANTE providenciar a publicação deste instrumento, por extrato, no Diário Oficial da União, no prazo previsto na Lei nº 8.666, de 1993.</w:t>
      </w:r>
    </w:p>
    <w:p w:rsidR="00D13115" w:rsidRPr="00771841" w:rsidRDefault="00D13115" w:rsidP="00D13115">
      <w:pPr>
        <w:ind w:right="-15"/>
        <w:jc w:val="both"/>
        <w:rPr>
          <w:rFonts w:ascii="Times New Roman" w:hAnsi="Times New Roman" w:cs="Times New Roman"/>
        </w:rPr>
      </w:pPr>
    </w:p>
    <w:p w:rsidR="001B59DB" w:rsidRPr="001C6A02" w:rsidRDefault="001B59DB" w:rsidP="00BC1175">
      <w:pPr>
        <w:numPr>
          <w:ilvl w:val="0"/>
          <w:numId w:val="15"/>
        </w:numPr>
        <w:ind w:right="-15"/>
        <w:jc w:val="both"/>
        <w:rPr>
          <w:rFonts w:ascii="Times New Roman" w:hAnsi="Times New Roman" w:cs="Times New Roman"/>
        </w:rPr>
      </w:pPr>
      <w:r w:rsidRPr="00771841">
        <w:rPr>
          <w:rFonts w:ascii="Times New Roman" w:hAnsi="Times New Roman" w:cs="Times New Roman"/>
          <w:b/>
          <w:bCs/>
        </w:rPr>
        <w:t>CLÁUSULA DÉCIMA OITAVA – FORO</w:t>
      </w:r>
    </w:p>
    <w:p w:rsidR="001C6A02" w:rsidRPr="00771841" w:rsidRDefault="001C6A02" w:rsidP="001C6A02">
      <w:pPr>
        <w:ind w:right="-15"/>
        <w:jc w:val="both"/>
        <w:rPr>
          <w:rFonts w:ascii="Times New Roman" w:hAnsi="Times New Roman" w:cs="Times New Roman"/>
        </w:rPr>
      </w:pPr>
    </w:p>
    <w:p w:rsidR="001B59DB" w:rsidRDefault="001B59DB"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O Foro para solucionar os litígios que decorrerem da execução deste Termo de Contrato será o da Seção Judiciária de Brasília/DF - Justiça Federal.</w:t>
      </w:r>
    </w:p>
    <w:p w:rsidR="001C6A02" w:rsidRDefault="001C6A02" w:rsidP="001C6A02">
      <w:pPr>
        <w:ind w:right="-15"/>
        <w:jc w:val="both"/>
        <w:rPr>
          <w:rFonts w:ascii="Times New Roman" w:hAnsi="Times New Roman" w:cs="Times New Roman"/>
        </w:rPr>
      </w:pPr>
    </w:p>
    <w:p w:rsidR="001C6A02" w:rsidRDefault="001C6A02" w:rsidP="00BC1175">
      <w:pPr>
        <w:numPr>
          <w:ilvl w:val="1"/>
          <w:numId w:val="15"/>
        </w:numPr>
        <w:ind w:left="0" w:right="-15"/>
        <w:jc w:val="both"/>
        <w:rPr>
          <w:rFonts w:ascii="Times New Roman" w:hAnsi="Times New Roman" w:cs="Times New Roman"/>
        </w:rPr>
      </w:pPr>
      <w:r w:rsidRPr="00771841">
        <w:rPr>
          <w:rFonts w:ascii="Times New Roman" w:hAnsi="Times New Roman" w:cs="Times New Roman"/>
        </w:rPr>
        <w:t>Para firmeza e validade do pactuado, o presente Termo de Contrato foi lavrado em duas (duas) vias de igual teor, que, depois de lido e achado em ordem, vai assinado pelos</w:t>
      </w:r>
    </w:p>
    <w:p w:rsidR="001B59DB" w:rsidRPr="00771841" w:rsidRDefault="001B59DB" w:rsidP="00BC1175">
      <w:pPr>
        <w:ind w:right="-15"/>
        <w:jc w:val="both"/>
        <w:rPr>
          <w:rFonts w:ascii="Times New Roman" w:hAnsi="Times New Roman" w:cs="Times New Roman"/>
        </w:rPr>
      </w:pPr>
      <w:r w:rsidRPr="00771841">
        <w:rPr>
          <w:rFonts w:ascii="Times New Roman" w:hAnsi="Times New Roman" w:cs="Times New Roman"/>
        </w:rPr>
        <w:t xml:space="preserve">contraentes. </w:t>
      </w:r>
    </w:p>
    <w:p w:rsidR="001B59DB" w:rsidRPr="00771841" w:rsidRDefault="001C6A02" w:rsidP="001C6A02">
      <w:pPr>
        <w:ind w:right="-15"/>
        <w:jc w:val="center"/>
        <w:rPr>
          <w:rFonts w:ascii="Times New Roman" w:hAnsi="Times New Roman" w:cs="Times New Roman"/>
        </w:rPr>
      </w:pPr>
      <w:r>
        <w:rPr>
          <w:rFonts w:ascii="Times New Roman" w:hAnsi="Times New Roman" w:cs="Times New Roman"/>
        </w:rPr>
        <w:t>Brasília – DF,___de ______________ de 2015</w:t>
      </w:r>
    </w:p>
    <w:p w:rsidR="001B59DB" w:rsidRDefault="001B59DB" w:rsidP="001C6A02">
      <w:pPr>
        <w:ind w:right="-15"/>
        <w:jc w:val="center"/>
        <w:rPr>
          <w:rFonts w:ascii="Times New Roman" w:hAnsi="Times New Roman" w:cs="Times New Roman"/>
        </w:rPr>
      </w:pPr>
    </w:p>
    <w:p w:rsidR="001C6A02" w:rsidRDefault="001C6A02" w:rsidP="001C6A02">
      <w:pPr>
        <w:ind w:right="-15"/>
        <w:jc w:val="center"/>
        <w:rPr>
          <w:rFonts w:ascii="Times New Roman" w:hAnsi="Times New Roman" w:cs="Times New Roman"/>
        </w:rPr>
      </w:pPr>
    </w:p>
    <w:p w:rsidR="001C6A02" w:rsidRDefault="001C6A02" w:rsidP="001C6A02">
      <w:pPr>
        <w:ind w:right="-15"/>
        <w:jc w:val="center"/>
        <w:rPr>
          <w:rFonts w:ascii="Times New Roman" w:hAnsi="Times New Roman" w:cs="Times New Roman"/>
        </w:rPr>
      </w:pPr>
    </w:p>
    <w:p w:rsidR="001C6A02" w:rsidRPr="00771841" w:rsidRDefault="001C6A02" w:rsidP="001C6A02">
      <w:pPr>
        <w:ind w:right="-15"/>
        <w:jc w:val="center"/>
        <w:rPr>
          <w:rFonts w:ascii="Times New Roman" w:hAnsi="Times New Roman" w:cs="Times New Roman"/>
        </w:rPr>
      </w:pPr>
    </w:p>
    <w:p w:rsidR="001C6A02" w:rsidRDefault="001B59DB" w:rsidP="00BC1175">
      <w:pPr>
        <w:ind w:right="-15"/>
        <w:jc w:val="center"/>
        <w:rPr>
          <w:rFonts w:ascii="Times New Roman" w:hAnsi="Times New Roman" w:cs="Times New Roman"/>
        </w:rPr>
      </w:pPr>
      <w:r w:rsidRPr="00771841">
        <w:rPr>
          <w:rFonts w:ascii="Times New Roman" w:hAnsi="Times New Roman" w:cs="Times New Roman"/>
        </w:rPr>
        <w:t>________________________</w:t>
      </w:r>
    </w:p>
    <w:p w:rsidR="001B59DB" w:rsidRDefault="001B59DB" w:rsidP="00BC1175">
      <w:pPr>
        <w:ind w:right="-15"/>
        <w:jc w:val="center"/>
        <w:rPr>
          <w:rFonts w:ascii="Times New Roman" w:hAnsi="Times New Roman" w:cs="Times New Roman"/>
        </w:rPr>
      </w:pPr>
      <w:r w:rsidRPr="00771841">
        <w:rPr>
          <w:rFonts w:ascii="Times New Roman" w:hAnsi="Times New Roman" w:cs="Times New Roman"/>
        </w:rPr>
        <w:t>Responsável legal da CONTRATANTE</w:t>
      </w:r>
    </w:p>
    <w:p w:rsidR="001C6A02" w:rsidRDefault="001C6A02" w:rsidP="00BC1175">
      <w:pPr>
        <w:ind w:right="-15"/>
        <w:jc w:val="center"/>
        <w:rPr>
          <w:rFonts w:ascii="Times New Roman" w:hAnsi="Times New Roman" w:cs="Times New Roman"/>
        </w:rPr>
      </w:pPr>
    </w:p>
    <w:p w:rsidR="001C6A02" w:rsidRDefault="001C6A02" w:rsidP="00BC1175">
      <w:pPr>
        <w:ind w:right="-15"/>
        <w:jc w:val="center"/>
        <w:rPr>
          <w:rFonts w:ascii="Times New Roman" w:hAnsi="Times New Roman" w:cs="Times New Roman"/>
        </w:rPr>
      </w:pPr>
    </w:p>
    <w:p w:rsidR="001C6A02" w:rsidRDefault="001C6A02" w:rsidP="00BC1175">
      <w:pPr>
        <w:ind w:right="-15"/>
        <w:jc w:val="center"/>
        <w:rPr>
          <w:rFonts w:ascii="Times New Roman" w:hAnsi="Times New Roman" w:cs="Times New Roman"/>
        </w:rPr>
      </w:pPr>
    </w:p>
    <w:p w:rsidR="001C6A02" w:rsidRPr="00771841" w:rsidRDefault="001C6A02" w:rsidP="00BC1175">
      <w:pPr>
        <w:ind w:right="-15"/>
        <w:jc w:val="center"/>
        <w:rPr>
          <w:rFonts w:ascii="Times New Roman" w:hAnsi="Times New Roman" w:cs="Times New Roman"/>
        </w:rPr>
      </w:pPr>
    </w:p>
    <w:p w:rsidR="001B59DB" w:rsidRPr="00771841" w:rsidRDefault="001B59DB" w:rsidP="00BC1175">
      <w:pPr>
        <w:ind w:right="-15"/>
        <w:jc w:val="center"/>
        <w:rPr>
          <w:rFonts w:ascii="Times New Roman" w:hAnsi="Times New Roman" w:cs="Times New Roman"/>
        </w:rPr>
      </w:pPr>
      <w:r w:rsidRPr="00771841">
        <w:rPr>
          <w:rFonts w:ascii="Times New Roman" w:hAnsi="Times New Roman" w:cs="Times New Roman"/>
        </w:rPr>
        <w:t>_________________________</w:t>
      </w:r>
    </w:p>
    <w:p w:rsidR="001B59DB" w:rsidRPr="00771841" w:rsidRDefault="001B59DB" w:rsidP="00BC1175">
      <w:pPr>
        <w:ind w:right="-15"/>
        <w:jc w:val="center"/>
        <w:rPr>
          <w:rFonts w:ascii="Times New Roman" w:hAnsi="Times New Roman" w:cs="Times New Roman"/>
        </w:rPr>
      </w:pPr>
      <w:r w:rsidRPr="00771841">
        <w:rPr>
          <w:rFonts w:ascii="Times New Roman" w:hAnsi="Times New Roman" w:cs="Times New Roman"/>
        </w:rPr>
        <w:t>Responsável legal da CONTRATADA</w:t>
      </w:r>
    </w:p>
    <w:p w:rsidR="001B59DB" w:rsidRPr="00771841" w:rsidRDefault="001B59DB" w:rsidP="00BC1175">
      <w:pPr>
        <w:ind w:right="-15"/>
        <w:rPr>
          <w:rFonts w:ascii="Times New Roman" w:hAnsi="Times New Roman" w:cs="Times New Roman"/>
        </w:rPr>
      </w:pPr>
      <w:r w:rsidRPr="00771841">
        <w:rPr>
          <w:rFonts w:ascii="Times New Roman" w:hAnsi="Times New Roman" w:cs="Times New Roman"/>
        </w:rPr>
        <w:t>TESTEMUNHAS:</w:t>
      </w:r>
    </w:p>
    <w:p w:rsidR="008F69A3" w:rsidRPr="00771841" w:rsidRDefault="008F69A3" w:rsidP="00BC1175">
      <w:pPr>
        <w:ind w:right="-15"/>
        <w:jc w:val="both"/>
        <w:rPr>
          <w:rFonts w:ascii="Times New Roman" w:hAnsi="Times New Roman" w:cs="Times New Roman"/>
        </w:rPr>
      </w:pPr>
    </w:p>
    <w:sectPr w:rsidR="008F69A3" w:rsidRPr="00771841" w:rsidSect="00771841">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9A3" w:rsidRDefault="008F69A3">
      <w:r>
        <w:separator/>
      </w:r>
    </w:p>
  </w:endnote>
  <w:endnote w:type="continuationSeparator" w:id="0">
    <w:p w:rsidR="008F69A3" w:rsidRDefault="008F6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77" w:rsidRDefault="00C94477">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77" w:rsidRDefault="00C94477">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77" w:rsidRDefault="00C9447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9A3" w:rsidRDefault="008F69A3">
      <w:r>
        <w:separator/>
      </w:r>
    </w:p>
  </w:footnote>
  <w:footnote w:type="continuationSeparator" w:id="0">
    <w:p w:rsidR="008F69A3" w:rsidRDefault="008F6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77" w:rsidRDefault="00C94477">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82990" o:spid="_x0000_s1029" type="#_x0000_t136" style="position:absolute;margin-left:0;margin-top:0;width:466.25pt;height:133.2pt;rotation:315;z-index:-251655168;mso-position-horizontal:center;mso-position-horizontal-relative:margin;mso-position-vertical:center;mso-position-vertical-relative:margin" o:allowincell="f" fillcolor="#404040 [2429]" stroked="f">
          <v:fill opacity=".5"/>
          <v:textpath style="font-family:&quot;Times New Roman&quot;;font-size:1pt" string="MINUTA"/>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ED3" w:rsidRPr="00913ED3" w:rsidRDefault="00C94477" w:rsidP="00913ED3">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82991" o:spid="_x0000_s1030" type="#_x0000_t136" style="position:absolute;margin-left:0;margin-top:0;width:466.25pt;height:133.2pt;rotation:315;z-index:-251653120;mso-position-horizontal:center;mso-position-horizontal-relative:margin;mso-position-vertical:center;mso-position-vertical-relative:margin" o:allowincell="f" fillcolor="#404040 [2429]" stroked="f">
          <v:fill opacity=".5"/>
          <v:textpath style="font-family:&quot;Times New Roman&quot;;font-size:1pt" string="MINUTA"/>
        </v:shape>
      </w:pict>
    </w:r>
  </w:p>
  <w:p w:rsidR="00913ED3" w:rsidRPr="00913ED3" w:rsidRDefault="00771841" w:rsidP="00771841">
    <w:pPr>
      <w:pStyle w:val="Cabealho"/>
      <w:rPr>
        <w:sz w:val="18"/>
        <w:szCs w:val="18"/>
      </w:rPr>
    </w:pPr>
    <w:r>
      <w:rPr>
        <w:sz w:val="18"/>
        <w:szCs w:val="18"/>
      </w:rPr>
      <w:t>Contrato nº__/2015-COAD/DLOG</w:t>
    </w:r>
    <w:r>
      <w:rPr>
        <w:sz w:val="18"/>
        <w:szCs w:val="18"/>
      </w:rPr>
      <w:tab/>
    </w:r>
    <w:r>
      <w:rPr>
        <w:sz w:val="18"/>
        <w:szCs w:val="18"/>
      </w:rPr>
      <w:tab/>
    </w:r>
    <w:r w:rsidR="00913ED3" w:rsidRPr="00913ED3">
      <w:rPr>
        <w:sz w:val="18"/>
        <w:szCs w:val="18"/>
      </w:rPr>
      <w:t xml:space="preserve">Página </w:t>
    </w:r>
    <w:r w:rsidR="00913ED3" w:rsidRPr="00913ED3">
      <w:rPr>
        <w:b/>
        <w:bCs/>
        <w:sz w:val="18"/>
        <w:szCs w:val="18"/>
      </w:rPr>
      <w:fldChar w:fldCharType="begin"/>
    </w:r>
    <w:r w:rsidR="00913ED3" w:rsidRPr="00913ED3">
      <w:rPr>
        <w:b/>
        <w:bCs/>
        <w:sz w:val="18"/>
        <w:szCs w:val="18"/>
      </w:rPr>
      <w:instrText>PAGE  \* Arabic  \* MERGEFORMAT</w:instrText>
    </w:r>
    <w:r w:rsidR="00913ED3" w:rsidRPr="00913ED3">
      <w:rPr>
        <w:b/>
        <w:bCs/>
        <w:sz w:val="18"/>
        <w:szCs w:val="18"/>
      </w:rPr>
      <w:fldChar w:fldCharType="separate"/>
    </w:r>
    <w:r w:rsidR="00A96F4F">
      <w:rPr>
        <w:b/>
        <w:bCs/>
        <w:noProof/>
        <w:sz w:val="18"/>
        <w:szCs w:val="18"/>
      </w:rPr>
      <w:t>2</w:t>
    </w:r>
    <w:r w:rsidR="00913ED3" w:rsidRPr="00913ED3">
      <w:rPr>
        <w:sz w:val="18"/>
        <w:szCs w:val="18"/>
      </w:rPr>
      <w:fldChar w:fldCharType="end"/>
    </w:r>
    <w:r w:rsidR="00913ED3" w:rsidRPr="00913ED3">
      <w:rPr>
        <w:sz w:val="18"/>
        <w:szCs w:val="18"/>
      </w:rPr>
      <w:t xml:space="preserve"> de </w:t>
    </w:r>
    <w:r w:rsidR="00913ED3" w:rsidRPr="00913ED3">
      <w:rPr>
        <w:b/>
        <w:bCs/>
        <w:sz w:val="18"/>
        <w:szCs w:val="18"/>
      </w:rPr>
      <w:fldChar w:fldCharType="begin"/>
    </w:r>
    <w:r w:rsidR="00913ED3" w:rsidRPr="00913ED3">
      <w:rPr>
        <w:b/>
        <w:bCs/>
        <w:sz w:val="18"/>
        <w:szCs w:val="18"/>
      </w:rPr>
      <w:instrText>NUMPAGES  \* Arabic  \* MERGEFORMAT</w:instrText>
    </w:r>
    <w:r w:rsidR="00913ED3" w:rsidRPr="00913ED3">
      <w:rPr>
        <w:b/>
        <w:bCs/>
        <w:sz w:val="18"/>
        <w:szCs w:val="18"/>
      </w:rPr>
      <w:fldChar w:fldCharType="separate"/>
    </w:r>
    <w:r w:rsidR="00A96F4F">
      <w:rPr>
        <w:b/>
        <w:bCs/>
        <w:noProof/>
        <w:sz w:val="18"/>
        <w:szCs w:val="18"/>
      </w:rPr>
      <w:t>11</w:t>
    </w:r>
    <w:r w:rsidR="00913ED3" w:rsidRPr="00913ED3">
      <w:rPr>
        <w:sz w:val="18"/>
        <w:szCs w:val="18"/>
      </w:rPr>
      <w:fldChar w:fldCharType="end"/>
    </w:r>
  </w:p>
  <w:p w:rsidR="00913ED3" w:rsidRDefault="00913ED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841" w:rsidRPr="00913ED3" w:rsidRDefault="00C94477" w:rsidP="00771841">
    <w:pPr>
      <w:pStyle w:val="Cabealh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82989" o:spid="_x0000_s1028" type="#_x0000_t136" style="position:absolute;left:0;text-align:left;margin-left:0;margin-top:0;width:466.25pt;height:133.2pt;rotation:315;z-index:-251657216;mso-position-horizontal:center;mso-position-horizontal-relative:margin;mso-position-vertical:center;mso-position-vertical-relative:margin" o:allowincell="f" fillcolor="#404040 [2429]" stroked="f">
          <v:fill opacity=".5"/>
          <v:textpath style="font-family:&quot;Times New Roman&quot;;font-size:1pt" string="MINUTA"/>
        </v:shape>
      </w:pict>
    </w:r>
    <w:r w:rsidR="00771841" w:rsidRPr="00913ED3">
      <w:rPr>
        <w:noProof/>
      </w:rPr>
      <w:drawing>
        <wp:inline distT="0" distB="0" distL="0" distR="0" wp14:anchorId="0C0821CD" wp14:editId="2F055FF5">
          <wp:extent cx="675640" cy="695960"/>
          <wp:effectExtent l="0" t="0" r="0" b="889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40" cy="695960"/>
                  </a:xfrm>
                  <a:prstGeom prst="rect">
                    <a:avLst/>
                  </a:prstGeom>
                  <a:noFill/>
                  <a:ln>
                    <a:noFill/>
                  </a:ln>
                </pic:spPr>
              </pic:pic>
            </a:graphicData>
          </a:graphic>
        </wp:inline>
      </w:drawing>
    </w:r>
  </w:p>
  <w:p w:rsidR="00771841" w:rsidRPr="00B314A9" w:rsidRDefault="00771841" w:rsidP="00771841">
    <w:pPr>
      <w:pStyle w:val="Cabealho"/>
      <w:jc w:val="center"/>
      <w:rPr>
        <w:rFonts w:ascii="Times New Roman" w:hAnsi="Times New Roman" w:cs="Times New Roman"/>
      </w:rPr>
    </w:pPr>
    <w:r w:rsidRPr="00B314A9">
      <w:rPr>
        <w:rFonts w:ascii="Times New Roman" w:hAnsi="Times New Roman" w:cs="Times New Roman"/>
      </w:rPr>
      <w:t>SERVIÇO PÚBLICO FEDERAL</w:t>
    </w:r>
  </w:p>
  <w:p w:rsidR="00771841" w:rsidRPr="00B314A9" w:rsidRDefault="00771841" w:rsidP="00771841">
    <w:pPr>
      <w:pStyle w:val="Cabealho"/>
      <w:jc w:val="center"/>
      <w:rPr>
        <w:rFonts w:ascii="Times New Roman" w:hAnsi="Times New Roman" w:cs="Times New Roman"/>
      </w:rPr>
    </w:pPr>
    <w:r w:rsidRPr="00B314A9">
      <w:rPr>
        <w:rFonts w:ascii="Times New Roman" w:hAnsi="Times New Roman" w:cs="Times New Roman"/>
      </w:rPr>
      <w:t>MJ/DEPARTAMENTO DE POLÍCIA FEDERAL</w:t>
    </w:r>
  </w:p>
  <w:p w:rsidR="00771841" w:rsidRPr="00B314A9" w:rsidRDefault="00771841" w:rsidP="00771841">
    <w:pPr>
      <w:pStyle w:val="Cabealho"/>
      <w:jc w:val="center"/>
      <w:rPr>
        <w:rFonts w:ascii="Times New Roman" w:hAnsi="Times New Roman" w:cs="Times New Roman"/>
      </w:rPr>
    </w:pPr>
    <w:r w:rsidRPr="00B314A9">
      <w:rPr>
        <w:rFonts w:ascii="Times New Roman" w:hAnsi="Times New Roman" w:cs="Times New Roman"/>
      </w:rPr>
      <w:t>DIRETORIA DE ADMINISTRAÇÃO E LOGÍSTICA POLICIAL</w:t>
    </w:r>
  </w:p>
  <w:p w:rsidR="00771841" w:rsidRPr="00913ED3" w:rsidRDefault="00771841" w:rsidP="00771841">
    <w:pPr>
      <w:pStyle w:val="Cabealho"/>
      <w:jc w:val="center"/>
    </w:pPr>
    <w:r w:rsidRPr="00B314A9">
      <w:rPr>
        <w:rFonts w:ascii="Times New Roman" w:hAnsi="Times New Roman" w:cs="Times New Roman"/>
      </w:rPr>
      <w:t>COORDENAÇÃO DE ADMINISTRAÇÃO</w:t>
    </w:r>
  </w:p>
  <w:p w:rsidR="00771841" w:rsidRDefault="00771841" w:rsidP="00771841">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cs="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bCs w:val="0"/>
        <w:i w:val="0"/>
        <w:iCs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3B6505"/>
    <w:multiLevelType w:val="multilevel"/>
    <w:tmpl w:val="F2123BCC"/>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bCs/>
        <w:i w:val="0"/>
        <w:iCs w:val="0"/>
        <w:color w:val="auto"/>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594068"/>
    <w:multiLevelType w:val="multilevel"/>
    <w:tmpl w:val="936E906E"/>
    <w:lvl w:ilvl="0">
      <w:start w:val="5"/>
      <w:numFmt w:val="decimal"/>
      <w:pStyle w:val="Commarcadores5"/>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nsid w:val="3ACC5C3B"/>
    <w:multiLevelType w:val="multilevel"/>
    <w:tmpl w:val="2A60E7FA"/>
    <w:lvl w:ilvl="0">
      <w:start w:val="16"/>
      <w:numFmt w:val="decimal"/>
      <w:lvlText w:val="%1"/>
      <w:lvlJc w:val="left"/>
      <w:pPr>
        <w:tabs>
          <w:tab w:val="num" w:pos="420"/>
        </w:tabs>
        <w:ind w:left="420" w:hanging="420"/>
      </w:pPr>
      <w:rPr>
        <w:rFonts w:hint="default"/>
        <w:b w:val="0"/>
        <w:bCs w:val="0"/>
      </w:rPr>
    </w:lvl>
    <w:lvl w:ilvl="1">
      <w:start w:val="1"/>
      <w:numFmt w:val="decimal"/>
      <w:lvlText w:val="%1.%2"/>
      <w:lvlJc w:val="left"/>
      <w:pPr>
        <w:tabs>
          <w:tab w:val="num" w:pos="780"/>
        </w:tabs>
        <w:ind w:left="780" w:hanging="420"/>
      </w:pPr>
      <w:rPr>
        <w:rFonts w:hint="default"/>
        <w:b w:val="0"/>
        <w:bCs w:val="0"/>
      </w:rPr>
    </w:lvl>
    <w:lvl w:ilvl="2">
      <w:start w:val="1"/>
      <w:numFmt w:val="decimal"/>
      <w:lvlText w:val="%1.%2.%3"/>
      <w:lvlJc w:val="left"/>
      <w:pPr>
        <w:tabs>
          <w:tab w:val="num" w:pos="1440"/>
        </w:tabs>
        <w:ind w:left="1440" w:hanging="720"/>
      </w:pPr>
      <w:rPr>
        <w:rFonts w:hint="default"/>
        <w:b w:val="0"/>
        <w:bCs w:val="0"/>
      </w:rPr>
    </w:lvl>
    <w:lvl w:ilvl="3">
      <w:start w:val="1"/>
      <w:numFmt w:val="decimal"/>
      <w:lvlText w:val="%1.%2.%3.%4"/>
      <w:lvlJc w:val="left"/>
      <w:pPr>
        <w:tabs>
          <w:tab w:val="num" w:pos="1800"/>
        </w:tabs>
        <w:ind w:left="1800" w:hanging="720"/>
      </w:pPr>
      <w:rPr>
        <w:rFonts w:hint="default"/>
        <w:b w:val="0"/>
        <w:bCs w:val="0"/>
      </w:rPr>
    </w:lvl>
    <w:lvl w:ilvl="4">
      <w:start w:val="1"/>
      <w:numFmt w:val="decimal"/>
      <w:lvlText w:val="%1.%2.%3.%4.%5"/>
      <w:lvlJc w:val="left"/>
      <w:pPr>
        <w:tabs>
          <w:tab w:val="num" w:pos="2520"/>
        </w:tabs>
        <w:ind w:left="2520" w:hanging="1080"/>
      </w:pPr>
      <w:rPr>
        <w:rFonts w:hint="default"/>
        <w:b w:val="0"/>
        <w:bCs w:val="0"/>
      </w:rPr>
    </w:lvl>
    <w:lvl w:ilvl="5">
      <w:start w:val="1"/>
      <w:numFmt w:val="decimal"/>
      <w:lvlText w:val="%1.%2.%3.%4.%5.%6"/>
      <w:lvlJc w:val="left"/>
      <w:pPr>
        <w:tabs>
          <w:tab w:val="num" w:pos="2880"/>
        </w:tabs>
        <w:ind w:left="2880" w:hanging="1080"/>
      </w:pPr>
      <w:rPr>
        <w:rFonts w:hint="default"/>
        <w:b w:val="0"/>
        <w:bCs w:val="0"/>
      </w:rPr>
    </w:lvl>
    <w:lvl w:ilvl="6">
      <w:start w:val="1"/>
      <w:numFmt w:val="decimal"/>
      <w:lvlText w:val="%1.%2.%3.%4.%5.%6.%7"/>
      <w:lvlJc w:val="left"/>
      <w:pPr>
        <w:tabs>
          <w:tab w:val="num" w:pos="3600"/>
        </w:tabs>
        <w:ind w:left="3600" w:hanging="1440"/>
      </w:pPr>
      <w:rPr>
        <w:rFonts w:hint="default"/>
        <w:b w:val="0"/>
        <w:bCs w:val="0"/>
      </w:rPr>
    </w:lvl>
    <w:lvl w:ilvl="7">
      <w:start w:val="1"/>
      <w:numFmt w:val="decimal"/>
      <w:lvlText w:val="%1.%2.%3.%4.%5.%6.%7.%8"/>
      <w:lvlJc w:val="left"/>
      <w:pPr>
        <w:tabs>
          <w:tab w:val="num" w:pos="3960"/>
        </w:tabs>
        <w:ind w:left="3960" w:hanging="1440"/>
      </w:pPr>
      <w:rPr>
        <w:rFonts w:hint="default"/>
        <w:b w:val="0"/>
        <w:bCs w:val="0"/>
      </w:rPr>
    </w:lvl>
    <w:lvl w:ilvl="8">
      <w:start w:val="1"/>
      <w:numFmt w:val="decimal"/>
      <w:lvlText w:val="%1.%2.%3.%4.%5.%6.%7.%8.%9"/>
      <w:lvlJc w:val="left"/>
      <w:pPr>
        <w:tabs>
          <w:tab w:val="num" w:pos="4680"/>
        </w:tabs>
        <w:ind w:left="4680" w:hanging="1800"/>
      </w:pPr>
      <w:rPr>
        <w:rFonts w:hint="default"/>
        <w:b w:val="0"/>
        <w:bCs w:val="0"/>
      </w:rPr>
    </w:lvl>
  </w:abstractNum>
  <w:abstractNum w:abstractNumId="2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3FC643D8"/>
    <w:multiLevelType w:val="multilevel"/>
    <w:tmpl w:val="4162B71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Ecofont_Spranq_eco_Sans" w:hint="default"/>
        <w:i/>
        <w:iCs/>
        <w:color w:val="FF0000"/>
      </w:rPr>
    </w:lvl>
    <w:lvl w:ilvl="1">
      <w:start w:val="2"/>
      <w:numFmt w:val="decimal"/>
      <w:lvlText w:val="%1.%2"/>
      <w:lvlJc w:val="left"/>
      <w:pPr>
        <w:tabs>
          <w:tab w:val="num" w:pos="360"/>
        </w:tabs>
        <w:ind w:left="360" w:hanging="360"/>
      </w:pPr>
      <w:rPr>
        <w:rFonts w:ascii="Ecofont_Spranq_eco_Sans" w:hAnsi="Ecofont_Spranq_eco_Sans" w:cs="Ecofont_Spranq_eco_Sans" w:hint="default"/>
        <w:i/>
        <w:iCs/>
        <w:color w:val="FF0000"/>
      </w:rPr>
    </w:lvl>
    <w:lvl w:ilvl="2">
      <w:start w:val="1"/>
      <w:numFmt w:val="decimal"/>
      <w:lvlText w:val="%1.%2.%3"/>
      <w:lvlJc w:val="left"/>
      <w:pPr>
        <w:tabs>
          <w:tab w:val="num" w:pos="720"/>
        </w:tabs>
        <w:ind w:left="720" w:hanging="720"/>
      </w:pPr>
      <w:rPr>
        <w:rFonts w:ascii="Ecofont_Spranq_eco_Sans" w:hAnsi="Ecofont_Spranq_eco_Sans" w:cs="Ecofont_Spranq_eco_Sans" w:hint="default"/>
        <w:i/>
        <w:iCs/>
        <w:color w:val="FF0000"/>
      </w:rPr>
    </w:lvl>
    <w:lvl w:ilvl="3">
      <w:start w:val="1"/>
      <w:numFmt w:val="decimal"/>
      <w:lvlText w:val="%1.%2.%3.%4"/>
      <w:lvlJc w:val="left"/>
      <w:pPr>
        <w:tabs>
          <w:tab w:val="num" w:pos="720"/>
        </w:tabs>
        <w:ind w:left="720" w:hanging="720"/>
      </w:pPr>
      <w:rPr>
        <w:rFonts w:ascii="Ecofont_Spranq_eco_Sans" w:hAnsi="Ecofont_Spranq_eco_Sans" w:cs="Ecofont_Spranq_eco_Sans" w:hint="default"/>
        <w:i/>
        <w:iCs/>
        <w:color w:val="FF0000"/>
      </w:rPr>
    </w:lvl>
    <w:lvl w:ilvl="4">
      <w:start w:val="1"/>
      <w:numFmt w:val="decimal"/>
      <w:lvlText w:val="%1.%2.%3.%4.%5"/>
      <w:lvlJc w:val="left"/>
      <w:pPr>
        <w:tabs>
          <w:tab w:val="num" w:pos="1080"/>
        </w:tabs>
        <w:ind w:left="1080" w:hanging="1080"/>
      </w:pPr>
      <w:rPr>
        <w:rFonts w:ascii="Ecofont_Spranq_eco_Sans" w:hAnsi="Ecofont_Spranq_eco_Sans" w:cs="Ecofont_Spranq_eco_Sans" w:hint="default"/>
        <w:i/>
        <w:iCs/>
        <w:color w:val="FF0000"/>
      </w:rPr>
    </w:lvl>
    <w:lvl w:ilvl="5">
      <w:start w:val="1"/>
      <w:numFmt w:val="decimal"/>
      <w:lvlText w:val="%1.%2.%3.%4.%5.%6"/>
      <w:lvlJc w:val="left"/>
      <w:pPr>
        <w:tabs>
          <w:tab w:val="num" w:pos="1080"/>
        </w:tabs>
        <w:ind w:left="1080" w:hanging="1080"/>
      </w:pPr>
      <w:rPr>
        <w:rFonts w:ascii="Ecofont_Spranq_eco_Sans" w:hAnsi="Ecofont_Spranq_eco_Sans" w:cs="Ecofont_Spranq_eco_Sans" w:hint="default"/>
        <w:i/>
        <w:iCs/>
        <w:color w:val="FF0000"/>
      </w:rPr>
    </w:lvl>
    <w:lvl w:ilvl="6">
      <w:start w:val="1"/>
      <w:numFmt w:val="decimal"/>
      <w:lvlText w:val="%1.%2.%3.%4.%5.%6.%7"/>
      <w:lvlJc w:val="left"/>
      <w:pPr>
        <w:tabs>
          <w:tab w:val="num" w:pos="1440"/>
        </w:tabs>
        <w:ind w:left="1440" w:hanging="1440"/>
      </w:pPr>
      <w:rPr>
        <w:rFonts w:ascii="Ecofont_Spranq_eco_Sans" w:hAnsi="Ecofont_Spranq_eco_Sans" w:cs="Ecofont_Spranq_eco_Sans" w:hint="default"/>
        <w:i/>
        <w:iCs/>
        <w:color w:val="FF0000"/>
      </w:rPr>
    </w:lvl>
    <w:lvl w:ilvl="7">
      <w:start w:val="1"/>
      <w:numFmt w:val="decimal"/>
      <w:lvlText w:val="%1.%2.%3.%4.%5.%6.%7.%8"/>
      <w:lvlJc w:val="left"/>
      <w:pPr>
        <w:tabs>
          <w:tab w:val="num" w:pos="1440"/>
        </w:tabs>
        <w:ind w:left="1440" w:hanging="1440"/>
      </w:pPr>
      <w:rPr>
        <w:rFonts w:ascii="Ecofont_Spranq_eco_Sans" w:hAnsi="Ecofont_Spranq_eco_Sans" w:cs="Ecofont_Spranq_eco_Sans" w:hint="default"/>
        <w:i/>
        <w:iCs/>
        <w:color w:val="FF0000"/>
      </w:rPr>
    </w:lvl>
    <w:lvl w:ilvl="8">
      <w:start w:val="1"/>
      <w:numFmt w:val="decimal"/>
      <w:lvlText w:val="%1.%2.%3.%4.%5.%6.%7.%8.%9"/>
      <w:lvlJc w:val="left"/>
      <w:pPr>
        <w:tabs>
          <w:tab w:val="num" w:pos="1800"/>
        </w:tabs>
        <w:ind w:left="1800" w:hanging="1800"/>
      </w:pPr>
      <w:rPr>
        <w:rFonts w:ascii="Ecofont_Spranq_eco_Sans" w:hAnsi="Ecofont_Spranq_eco_Sans" w:cs="Ecofont_Spranq_eco_Sans" w:hint="default"/>
        <w:i/>
        <w:iCs/>
        <w:color w:val="FF0000"/>
      </w:rPr>
    </w:lvl>
  </w:abstractNum>
  <w:abstractNum w:abstractNumId="2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1DD361E"/>
    <w:multiLevelType w:val="multilevel"/>
    <w:tmpl w:val="5F68A190"/>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bCs/>
        <w:i w:val="0"/>
        <w:iCs w:val="0"/>
        <w:color w:val="auto"/>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4"/>
  </w:num>
  <w:num w:numId="3">
    <w:abstractNumId w:val="15"/>
  </w:num>
  <w:num w:numId="4">
    <w:abstractNumId w:val="11"/>
  </w:num>
  <w:num w:numId="5">
    <w:abstractNumId w:val="14"/>
  </w:num>
  <w:num w:numId="6">
    <w:abstractNumId w:val="24"/>
  </w:num>
  <w:num w:numId="7">
    <w:abstractNumId w:val="13"/>
  </w:num>
  <w:num w:numId="8">
    <w:abstractNumId w:val="22"/>
  </w:num>
  <w:num w:numId="9">
    <w:abstractNumId w:val="18"/>
  </w:num>
  <w:num w:numId="10">
    <w:abstractNumId w:val="19"/>
  </w:num>
  <w:num w:numId="11">
    <w:abstractNumId w:val="23"/>
  </w:num>
  <w:num w:numId="12">
    <w:abstractNumId w:val="10"/>
  </w:num>
  <w:num w:numId="13">
    <w:abstractNumId w:val="20"/>
  </w:num>
  <w:num w:numId="14">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6"/>
  </w:num>
  <w:num w:numId="17">
    <w:abstractNumId w:val="17"/>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
  </w:num>
  <w:num w:numId="25">
    <w:abstractNumId w:val="6"/>
  </w:num>
  <w:num w:numId="26">
    <w:abstractNumId w:val="7"/>
  </w:num>
  <w:num w:numId="27">
    <w:abstractNumId w:val="9"/>
  </w:num>
  <w:num w:numId="28">
    <w:abstractNumId w:val="1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2260C"/>
    <w:rsid w:val="0002306D"/>
    <w:rsid w:val="000242C8"/>
    <w:rsid w:val="00027155"/>
    <w:rsid w:val="000318BA"/>
    <w:rsid w:val="00034A29"/>
    <w:rsid w:val="00040957"/>
    <w:rsid w:val="00047D73"/>
    <w:rsid w:val="00056433"/>
    <w:rsid w:val="00060414"/>
    <w:rsid w:val="00061023"/>
    <w:rsid w:val="00062853"/>
    <w:rsid w:val="0006537A"/>
    <w:rsid w:val="000670EC"/>
    <w:rsid w:val="000677A2"/>
    <w:rsid w:val="00070EA5"/>
    <w:rsid w:val="00076CBC"/>
    <w:rsid w:val="000779C7"/>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06F9"/>
    <w:rsid w:val="001516EA"/>
    <w:rsid w:val="00153E25"/>
    <w:rsid w:val="00154505"/>
    <w:rsid w:val="0015684D"/>
    <w:rsid w:val="00160BBD"/>
    <w:rsid w:val="00160DA4"/>
    <w:rsid w:val="0016584A"/>
    <w:rsid w:val="00170CE1"/>
    <w:rsid w:val="00174CAA"/>
    <w:rsid w:val="00177CD5"/>
    <w:rsid w:val="001817D2"/>
    <w:rsid w:val="00184086"/>
    <w:rsid w:val="001904A8"/>
    <w:rsid w:val="001A1732"/>
    <w:rsid w:val="001A2CE9"/>
    <w:rsid w:val="001A3A05"/>
    <w:rsid w:val="001A3E18"/>
    <w:rsid w:val="001B005B"/>
    <w:rsid w:val="001B59DB"/>
    <w:rsid w:val="001C3F32"/>
    <w:rsid w:val="001C48B6"/>
    <w:rsid w:val="001C4C04"/>
    <w:rsid w:val="001C694F"/>
    <w:rsid w:val="001C6A02"/>
    <w:rsid w:val="001C721E"/>
    <w:rsid w:val="001C7459"/>
    <w:rsid w:val="001E0751"/>
    <w:rsid w:val="001E3AAF"/>
    <w:rsid w:val="001F0A6E"/>
    <w:rsid w:val="001F39FA"/>
    <w:rsid w:val="00202A04"/>
    <w:rsid w:val="00205197"/>
    <w:rsid w:val="0020593D"/>
    <w:rsid w:val="00207B98"/>
    <w:rsid w:val="00210001"/>
    <w:rsid w:val="0021106D"/>
    <w:rsid w:val="00221BA5"/>
    <w:rsid w:val="00222980"/>
    <w:rsid w:val="002241A2"/>
    <w:rsid w:val="00231E9C"/>
    <w:rsid w:val="00233169"/>
    <w:rsid w:val="00240B17"/>
    <w:rsid w:val="00241D78"/>
    <w:rsid w:val="00246DAE"/>
    <w:rsid w:val="002538B4"/>
    <w:rsid w:val="002538E3"/>
    <w:rsid w:val="00255C24"/>
    <w:rsid w:val="00260802"/>
    <w:rsid w:val="0026386A"/>
    <w:rsid w:val="0026437F"/>
    <w:rsid w:val="00267125"/>
    <w:rsid w:val="00267B22"/>
    <w:rsid w:val="00271CB6"/>
    <w:rsid w:val="0027301A"/>
    <w:rsid w:val="00276ECC"/>
    <w:rsid w:val="0028765E"/>
    <w:rsid w:val="0029037D"/>
    <w:rsid w:val="0029207B"/>
    <w:rsid w:val="00292276"/>
    <w:rsid w:val="002937D4"/>
    <w:rsid w:val="002B0C0A"/>
    <w:rsid w:val="002C54C1"/>
    <w:rsid w:val="002D78B4"/>
    <w:rsid w:val="002D7C8E"/>
    <w:rsid w:val="002E160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F2A"/>
    <w:rsid w:val="003779A2"/>
    <w:rsid w:val="00380F2C"/>
    <w:rsid w:val="0038139C"/>
    <w:rsid w:val="00386157"/>
    <w:rsid w:val="00386ADE"/>
    <w:rsid w:val="00387C67"/>
    <w:rsid w:val="00391E14"/>
    <w:rsid w:val="003959F6"/>
    <w:rsid w:val="003A73C1"/>
    <w:rsid w:val="003B791E"/>
    <w:rsid w:val="003C609E"/>
    <w:rsid w:val="003C6275"/>
    <w:rsid w:val="003E4927"/>
    <w:rsid w:val="003E4D76"/>
    <w:rsid w:val="003E55B1"/>
    <w:rsid w:val="003F004A"/>
    <w:rsid w:val="003F1437"/>
    <w:rsid w:val="003F185C"/>
    <w:rsid w:val="003F36A3"/>
    <w:rsid w:val="0040443F"/>
    <w:rsid w:val="004050D7"/>
    <w:rsid w:val="004053E1"/>
    <w:rsid w:val="00407F1C"/>
    <w:rsid w:val="00415F27"/>
    <w:rsid w:val="00416A59"/>
    <w:rsid w:val="00417CA8"/>
    <w:rsid w:val="0042190C"/>
    <w:rsid w:val="00425359"/>
    <w:rsid w:val="004316D7"/>
    <w:rsid w:val="00431EDA"/>
    <w:rsid w:val="0043231C"/>
    <w:rsid w:val="00432470"/>
    <w:rsid w:val="00432A92"/>
    <w:rsid w:val="00435447"/>
    <w:rsid w:val="004415D7"/>
    <w:rsid w:val="00441EA1"/>
    <w:rsid w:val="00445798"/>
    <w:rsid w:val="0044725C"/>
    <w:rsid w:val="00447465"/>
    <w:rsid w:val="00455CBE"/>
    <w:rsid w:val="00455EB7"/>
    <w:rsid w:val="00455FD5"/>
    <w:rsid w:val="00460E8A"/>
    <w:rsid w:val="00461AE0"/>
    <w:rsid w:val="0046230A"/>
    <w:rsid w:val="00462C95"/>
    <w:rsid w:val="0046486A"/>
    <w:rsid w:val="004773FC"/>
    <w:rsid w:val="00480328"/>
    <w:rsid w:val="004834FC"/>
    <w:rsid w:val="00483B15"/>
    <w:rsid w:val="00483FB9"/>
    <w:rsid w:val="004862B2"/>
    <w:rsid w:val="00494AE7"/>
    <w:rsid w:val="004B05B0"/>
    <w:rsid w:val="004B0CAC"/>
    <w:rsid w:val="004B19B5"/>
    <w:rsid w:val="004B1D7D"/>
    <w:rsid w:val="004B460A"/>
    <w:rsid w:val="004C0212"/>
    <w:rsid w:val="004C05F9"/>
    <w:rsid w:val="004E0194"/>
    <w:rsid w:val="004F5DF9"/>
    <w:rsid w:val="004F66B4"/>
    <w:rsid w:val="004F78C6"/>
    <w:rsid w:val="0050224C"/>
    <w:rsid w:val="005037A6"/>
    <w:rsid w:val="00510792"/>
    <w:rsid w:val="00512D53"/>
    <w:rsid w:val="00514883"/>
    <w:rsid w:val="0053132E"/>
    <w:rsid w:val="00543EA5"/>
    <w:rsid w:val="0054483D"/>
    <w:rsid w:val="00561C04"/>
    <w:rsid w:val="0056213B"/>
    <w:rsid w:val="00562F82"/>
    <w:rsid w:val="00564913"/>
    <w:rsid w:val="005800D8"/>
    <w:rsid w:val="005846C9"/>
    <w:rsid w:val="00584A06"/>
    <w:rsid w:val="005873FC"/>
    <w:rsid w:val="00590EAF"/>
    <w:rsid w:val="00595738"/>
    <w:rsid w:val="00595DA6"/>
    <w:rsid w:val="00597567"/>
    <w:rsid w:val="005A6A91"/>
    <w:rsid w:val="005A7AF4"/>
    <w:rsid w:val="005B0066"/>
    <w:rsid w:val="005C3930"/>
    <w:rsid w:val="005C76D8"/>
    <w:rsid w:val="005E1321"/>
    <w:rsid w:val="005E2DD4"/>
    <w:rsid w:val="005E6D43"/>
    <w:rsid w:val="005F6F64"/>
    <w:rsid w:val="005F7B0A"/>
    <w:rsid w:val="00601071"/>
    <w:rsid w:val="00605C11"/>
    <w:rsid w:val="00606440"/>
    <w:rsid w:val="006078C2"/>
    <w:rsid w:val="006171A9"/>
    <w:rsid w:val="00623436"/>
    <w:rsid w:val="00640F39"/>
    <w:rsid w:val="00655AAF"/>
    <w:rsid w:val="00656A30"/>
    <w:rsid w:val="006673E7"/>
    <w:rsid w:val="00674964"/>
    <w:rsid w:val="00676EFF"/>
    <w:rsid w:val="00680B7E"/>
    <w:rsid w:val="006834F5"/>
    <w:rsid w:val="00683B94"/>
    <w:rsid w:val="00686692"/>
    <w:rsid w:val="00693033"/>
    <w:rsid w:val="00693321"/>
    <w:rsid w:val="00694893"/>
    <w:rsid w:val="00694DD9"/>
    <w:rsid w:val="006A12B1"/>
    <w:rsid w:val="006A5F42"/>
    <w:rsid w:val="006A6103"/>
    <w:rsid w:val="006B10ED"/>
    <w:rsid w:val="006B156A"/>
    <w:rsid w:val="006B51B2"/>
    <w:rsid w:val="006C17A0"/>
    <w:rsid w:val="006D27E3"/>
    <w:rsid w:val="006D4135"/>
    <w:rsid w:val="006E09F2"/>
    <w:rsid w:val="006E5C2E"/>
    <w:rsid w:val="006E721C"/>
    <w:rsid w:val="006F3EE2"/>
    <w:rsid w:val="0070059F"/>
    <w:rsid w:val="00700CBD"/>
    <w:rsid w:val="0070123C"/>
    <w:rsid w:val="007028C7"/>
    <w:rsid w:val="00704462"/>
    <w:rsid w:val="00710C7E"/>
    <w:rsid w:val="00733DE0"/>
    <w:rsid w:val="007357C5"/>
    <w:rsid w:val="0074032D"/>
    <w:rsid w:val="00740D25"/>
    <w:rsid w:val="00741328"/>
    <w:rsid w:val="00756F76"/>
    <w:rsid w:val="007679B9"/>
    <w:rsid w:val="00771841"/>
    <w:rsid w:val="00776572"/>
    <w:rsid w:val="0077738D"/>
    <w:rsid w:val="007774C2"/>
    <w:rsid w:val="007826D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1B8B"/>
    <w:rsid w:val="00803805"/>
    <w:rsid w:val="0080582D"/>
    <w:rsid w:val="0080756C"/>
    <w:rsid w:val="00816B6C"/>
    <w:rsid w:val="00831204"/>
    <w:rsid w:val="00831208"/>
    <w:rsid w:val="00835A02"/>
    <w:rsid w:val="008429CF"/>
    <w:rsid w:val="008446E2"/>
    <w:rsid w:val="00847E19"/>
    <w:rsid w:val="00850CD3"/>
    <w:rsid w:val="0085112C"/>
    <w:rsid w:val="008601A9"/>
    <w:rsid w:val="00865B0D"/>
    <w:rsid w:val="00871B33"/>
    <w:rsid w:val="00872949"/>
    <w:rsid w:val="00887874"/>
    <w:rsid w:val="008910A8"/>
    <w:rsid w:val="008941DB"/>
    <w:rsid w:val="008A16EA"/>
    <w:rsid w:val="008B6162"/>
    <w:rsid w:val="008C04DF"/>
    <w:rsid w:val="008C1971"/>
    <w:rsid w:val="008D2CAF"/>
    <w:rsid w:val="008D3ACE"/>
    <w:rsid w:val="008D51CC"/>
    <w:rsid w:val="008E4F95"/>
    <w:rsid w:val="008F4D52"/>
    <w:rsid w:val="008F4E41"/>
    <w:rsid w:val="008F69A3"/>
    <w:rsid w:val="0090408D"/>
    <w:rsid w:val="00904E6B"/>
    <w:rsid w:val="00906EEC"/>
    <w:rsid w:val="00913ED3"/>
    <w:rsid w:val="00914204"/>
    <w:rsid w:val="00915C7E"/>
    <w:rsid w:val="00922606"/>
    <w:rsid w:val="00922D31"/>
    <w:rsid w:val="0092559F"/>
    <w:rsid w:val="00931141"/>
    <w:rsid w:val="00935665"/>
    <w:rsid w:val="00935B30"/>
    <w:rsid w:val="00936A4E"/>
    <w:rsid w:val="00941580"/>
    <w:rsid w:val="00944E0C"/>
    <w:rsid w:val="00950D81"/>
    <w:rsid w:val="009543EB"/>
    <w:rsid w:val="009623AB"/>
    <w:rsid w:val="00970A6B"/>
    <w:rsid w:val="009763C4"/>
    <w:rsid w:val="009770E9"/>
    <w:rsid w:val="009803F1"/>
    <w:rsid w:val="009844F7"/>
    <w:rsid w:val="0099079E"/>
    <w:rsid w:val="00995FFD"/>
    <w:rsid w:val="009A0854"/>
    <w:rsid w:val="009A45B0"/>
    <w:rsid w:val="009A6A6F"/>
    <w:rsid w:val="009B1B69"/>
    <w:rsid w:val="009B34F2"/>
    <w:rsid w:val="009C470D"/>
    <w:rsid w:val="009C638B"/>
    <w:rsid w:val="009D3626"/>
    <w:rsid w:val="009D68FB"/>
    <w:rsid w:val="009E04B3"/>
    <w:rsid w:val="009E0DFC"/>
    <w:rsid w:val="009E5B74"/>
    <w:rsid w:val="009E7C14"/>
    <w:rsid w:val="009F419C"/>
    <w:rsid w:val="009F43E0"/>
    <w:rsid w:val="00A055A5"/>
    <w:rsid w:val="00A12A7C"/>
    <w:rsid w:val="00A1330E"/>
    <w:rsid w:val="00A402A1"/>
    <w:rsid w:val="00A44175"/>
    <w:rsid w:val="00A46B9A"/>
    <w:rsid w:val="00A50D22"/>
    <w:rsid w:val="00A512C3"/>
    <w:rsid w:val="00A571FE"/>
    <w:rsid w:val="00A60395"/>
    <w:rsid w:val="00A6287E"/>
    <w:rsid w:val="00A77C2C"/>
    <w:rsid w:val="00A80062"/>
    <w:rsid w:val="00A856EB"/>
    <w:rsid w:val="00A9022E"/>
    <w:rsid w:val="00A96F4F"/>
    <w:rsid w:val="00AA1165"/>
    <w:rsid w:val="00AA3F31"/>
    <w:rsid w:val="00AA4625"/>
    <w:rsid w:val="00AB1F1A"/>
    <w:rsid w:val="00AC1FD2"/>
    <w:rsid w:val="00AC4F34"/>
    <w:rsid w:val="00AC6EC2"/>
    <w:rsid w:val="00AE3A63"/>
    <w:rsid w:val="00AE5435"/>
    <w:rsid w:val="00AE6D6F"/>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314A9"/>
    <w:rsid w:val="00B432A0"/>
    <w:rsid w:val="00B4738B"/>
    <w:rsid w:val="00B517F7"/>
    <w:rsid w:val="00B52AFC"/>
    <w:rsid w:val="00B52EFE"/>
    <w:rsid w:val="00B55A46"/>
    <w:rsid w:val="00B60DCA"/>
    <w:rsid w:val="00B63C73"/>
    <w:rsid w:val="00B672B3"/>
    <w:rsid w:val="00B67806"/>
    <w:rsid w:val="00B75822"/>
    <w:rsid w:val="00B76DB6"/>
    <w:rsid w:val="00B77DBF"/>
    <w:rsid w:val="00B810DF"/>
    <w:rsid w:val="00B81FBB"/>
    <w:rsid w:val="00B902B9"/>
    <w:rsid w:val="00B92C59"/>
    <w:rsid w:val="00B95BFE"/>
    <w:rsid w:val="00B96C22"/>
    <w:rsid w:val="00B972D3"/>
    <w:rsid w:val="00BA1705"/>
    <w:rsid w:val="00BA2132"/>
    <w:rsid w:val="00BB4389"/>
    <w:rsid w:val="00BB61BE"/>
    <w:rsid w:val="00BC1175"/>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F51"/>
    <w:rsid w:val="00C10CC7"/>
    <w:rsid w:val="00C13225"/>
    <w:rsid w:val="00C14C86"/>
    <w:rsid w:val="00C229F8"/>
    <w:rsid w:val="00C23492"/>
    <w:rsid w:val="00C322F1"/>
    <w:rsid w:val="00C33284"/>
    <w:rsid w:val="00C371FA"/>
    <w:rsid w:val="00C46F61"/>
    <w:rsid w:val="00C47BB2"/>
    <w:rsid w:val="00C51C28"/>
    <w:rsid w:val="00C53456"/>
    <w:rsid w:val="00C57A48"/>
    <w:rsid w:val="00C60C2D"/>
    <w:rsid w:val="00C70043"/>
    <w:rsid w:val="00C73861"/>
    <w:rsid w:val="00C7432C"/>
    <w:rsid w:val="00C75791"/>
    <w:rsid w:val="00C76304"/>
    <w:rsid w:val="00C84955"/>
    <w:rsid w:val="00C86467"/>
    <w:rsid w:val="00C94477"/>
    <w:rsid w:val="00C95C72"/>
    <w:rsid w:val="00C96B86"/>
    <w:rsid w:val="00C97DF7"/>
    <w:rsid w:val="00CA1A6A"/>
    <w:rsid w:val="00CA1CFE"/>
    <w:rsid w:val="00CA6108"/>
    <w:rsid w:val="00CB766B"/>
    <w:rsid w:val="00CB7AFC"/>
    <w:rsid w:val="00CC356D"/>
    <w:rsid w:val="00CD109D"/>
    <w:rsid w:val="00CD1E9D"/>
    <w:rsid w:val="00CD6ABB"/>
    <w:rsid w:val="00CE5CF2"/>
    <w:rsid w:val="00D00A5D"/>
    <w:rsid w:val="00D00A87"/>
    <w:rsid w:val="00D02F2F"/>
    <w:rsid w:val="00D13087"/>
    <w:rsid w:val="00D13115"/>
    <w:rsid w:val="00D14D38"/>
    <w:rsid w:val="00D16FA0"/>
    <w:rsid w:val="00D26DCE"/>
    <w:rsid w:val="00D5130A"/>
    <w:rsid w:val="00D51769"/>
    <w:rsid w:val="00D522D8"/>
    <w:rsid w:val="00D5491C"/>
    <w:rsid w:val="00D554E8"/>
    <w:rsid w:val="00D5748E"/>
    <w:rsid w:val="00D612A9"/>
    <w:rsid w:val="00D66935"/>
    <w:rsid w:val="00D80021"/>
    <w:rsid w:val="00D8724C"/>
    <w:rsid w:val="00D938C1"/>
    <w:rsid w:val="00DA47A8"/>
    <w:rsid w:val="00DB3592"/>
    <w:rsid w:val="00DB4C93"/>
    <w:rsid w:val="00DC3F8A"/>
    <w:rsid w:val="00DD46E9"/>
    <w:rsid w:val="00DE0556"/>
    <w:rsid w:val="00DE0D00"/>
    <w:rsid w:val="00DE16CD"/>
    <w:rsid w:val="00DE173E"/>
    <w:rsid w:val="00DE6492"/>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872A7"/>
    <w:rsid w:val="00E958BF"/>
    <w:rsid w:val="00EA195F"/>
    <w:rsid w:val="00EA19E9"/>
    <w:rsid w:val="00EA369D"/>
    <w:rsid w:val="00EA411E"/>
    <w:rsid w:val="00EA641F"/>
    <w:rsid w:val="00EA6A5A"/>
    <w:rsid w:val="00EB19E0"/>
    <w:rsid w:val="00EB5A80"/>
    <w:rsid w:val="00EB6DA2"/>
    <w:rsid w:val="00EC07DD"/>
    <w:rsid w:val="00EC0D7C"/>
    <w:rsid w:val="00EC3652"/>
    <w:rsid w:val="00EC7F14"/>
    <w:rsid w:val="00EE220A"/>
    <w:rsid w:val="00EE2853"/>
    <w:rsid w:val="00EF5D36"/>
    <w:rsid w:val="00EF66FC"/>
    <w:rsid w:val="00F0135B"/>
    <w:rsid w:val="00F02E73"/>
    <w:rsid w:val="00F10140"/>
    <w:rsid w:val="00F11BAF"/>
    <w:rsid w:val="00F11CE3"/>
    <w:rsid w:val="00F16FDF"/>
    <w:rsid w:val="00F17DCE"/>
    <w:rsid w:val="00F21AD0"/>
    <w:rsid w:val="00F22750"/>
    <w:rsid w:val="00F23CA1"/>
    <w:rsid w:val="00F2401A"/>
    <w:rsid w:val="00F2646F"/>
    <w:rsid w:val="00F27E65"/>
    <w:rsid w:val="00F405C9"/>
    <w:rsid w:val="00F406F7"/>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426A"/>
    <w:rsid w:val="00F669C5"/>
    <w:rsid w:val="00F71F38"/>
    <w:rsid w:val="00F72DEA"/>
    <w:rsid w:val="00F803B0"/>
    <w:rsid w:val="00F80E14"/>
    <w:rsid w:val="00F80E25"/>
    <w:rsid w:val="00F869B7"/>
    <w:rsid w:val="00F9005C"/>
    <w:rsid w:val="00F904AE"/>
    <w:rsid w:val="00FA0966"/>
    <w:rsid w:val="00FA2BB9"/>
    <w:rsid w:val="00FA6905"/>
    <w:rsid w:val="00FA7A01"/>
    <w:rsid w:val="00FB03E9"/>
    <w:rsid w:val="00FB4456"/>
    <w:rsid w:val="00FB5D74"/>
    <w:rsid w:val="00FC3A0E"/>
    <w:rsid w:val="00FD0A3A"/>
    <w:rsid w:val="00FD16AF"/>
    <w:rsid w:val="00FD1F4D"/>
    <w:rsid w:val="00FD2A3E"/>
    <w:rsid w:val="00FD7077"/>
    <w:rsid w:val="00FE0844"/>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5:docId w15:val="{813AF056-0604-4C7D-B371-1BB4C19D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Ecofont_Spranq_eco_Sans"/>
      <w:sz w:val="24"/>
      <w:szCs w:val="24"/>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cs="Times New Roman"/>
      <w:b/>
      <w:bCs/>
      <w:color w:val="000000"/>
    </w:rPr>
  </w:style>
  <w:style w:type="paragraph" w:styleId="Ttulo6">
    <w:name w:val="heading 6"/>
    <w:basedOn w:val="Normal"/>
    <w:next w:val="Normal"/>
    <w:link w:val="Ttulo6Char"/>
    <w:uiPriority w:val="9"/>
    <w:semiHidden/>
    <w:unhideWhenUsed/>
    <w:qFormat/>
    <w:rsid w:val="00913ED3"/>
    <w:pPr>
      <w:spacing w:before="240" w:after="60"/>
      <w:outlineLvl w:val="5"/>
    </w:pPr>
    <w:rPr>
      <w:rFonts w:ascii="Calibri" w:hAnsi="Calibri" w:cs="Times New Roman"/>
      <w:b/>
      <w:bCs/>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9"/>
    <w:rsid w:val="004B460A"/>
    <w:rPr>
      <w:b/>
      <w:bCs/>
      <w:color w:val="000000"/>
      <w:sz w:val="24"/>
      <w:szCs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9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CitaoChar">
    <w:name w:val="Citação Char"/>
    <w:link w:val="Citao"/>
    <w:uiPriority w:val="99"/>
    <w:rsid w:val="00C322F1"/>
    <w:rPr>
      <w:rFonts w:ascii="Ecofont_Spranq_eco_Sans" w:eastAsia="Times New Roman" w:hAnsi="Ecofont_Spranq_eco_Sans" w:cs="Ecofont_Spranq_eco_Sans"/>
      <w:i/>
      <w:iCs/>
      <w:color w:val="000000"/>
      <w:sz w:val="24"/>
      <w:szCs w:val="24"/>
      <w:shd w:val="clear" w:color="auto" w:fill="FFFFCC"/>
      <w:lang w:eastAsia="en-US"/>
    </w:rPr>
  </w:style>
  <w:style w:type="paragraph" w:styleId="Commarcadores5">
    <w:name w:val="List Bullet 5"/>
    <w:basedOn w:val="Normal"/>
    <w:uiPriority w:val="99"/>
    <w:rsid w:val="001A3A05"/>
    <w:pPr>
      <w:numPr>
        <w:numId w:val="17"/>
      </w:numPr>
      <w:tabs>
        <w:tab w:val="num" w:pos="1492"/>
      </w:tabs>
      <w:ind w:left="1492"/>
      <w:contextualSpacing/>
    </w:pPr>
  </w:style>
  <w:style w:type="paragraph" w:customStyle="1" w:styleId="citao2">
    <w:name w:val="citação 2"/>
    <w:basedOn w:val="Citao"/>
    <w:link w:val="citao2Char"/>
    <w:uiPriority w:val="99"/>
    <w:rsid w:val="000A23DA"/>
  </w:style>
  <w:style w:type="character" w:customStyle="1" w:styleId="citao2Char">
    <w:name w:val="citação 2 Char"/>
    <w:basedOn w:val="CitaoChar"/>
    <w:link w:val="citao2"/>
    <w:uiPriority w:val="99"/>
    <w:rsid w:val="000A23DA"/>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Ttulo6Char">
    <w:name w:val="Título 6 Char"/>
    <w:link w:val="Ttulo6"/>
    <w:uiPriority w:val="9"/>
    <w:semiHidden/>
    <w:rsid w:val="00913ED3"/>
    <w:rPr>
      <w:rFonts w:ascii="Calibri" w:eastAsia="Times New Roman" w:hAnsi="Calibri" w:cs="Times New Roman"/>
      <w:b/>
      <w:bCs/>
    </w:rPr>
  </w:style>
  <w:style w:type="paragraph" w:styleId="Cabealho">
    <w:name w:val="header"/>
    <w:basedOn w:val="Normal"/>
    <w:link w:val="CabealhoChar"/>
    <w:uiPriority w:val="99"/>
    <w:unhideWhenUsed/>
    <w:rsid w:val="00913ED3"/>
    <w:pPr>
      <w:tabs>
        <w:tab w:val="center" w:pos="4252"/>
        <w:tab w:val="right" w:pos="8504"/>
      </w:tabs>
    </w:pPr>
  </w:style>
  <w:style w:type="character" w:customStyle="1" w:styleId="CabealhoChar">
    <w:name w:val="Cabeçalho Char"/>
    <w:link w:val="Cabealho"/>
    <w:uiPriority w:val="99"/>
    <w:rsid w:val="00913ED3"/>
    <w:rPr>
      <w:rFonts w:ascii="Ecofont_Spranq_eco_Sans" w:hAnsi="Ecofont_Spranq_eco_Sans" w:cs="Ecofont_Spranq_eco_Sans"/>
      <w:sz w:val="24"/>
      <w:szCs w:val="24"/>
    </w:rPr>
  </w:style>
  <w:style w:type="paragraph" w:styleId="Rodap">
    <w:name w:val="footer"/>
    <w:basedOn w:val="Normal"/>
    <w:link w:val="RodapChar"/>
    <w:uiPriority w:val="99"/>
    <w:unhideWhenUsed/>
    <w:rsid w:val="00913ED3"/>
    <w:pPr>
      <w:tabs>
        <w:tab w:val="center" w:pos="4252"/>
        <w:tab w:val="right" w:pos="8504"/>
      </w:tabs>
    </w:pPr>
  </w:style>
  <w:style w:type="character" w:customStyle="1" w:styleId="RodapChar">
    <w:name w:val="Rodapé Char"/>
    <w:link w:val="Rodap"/>
    <w:uiPriority w:val="99"/>
    <w:rsid w:val="00913ED3"/>
    <w:rPr>
      <w:rFonts w:ascii="Ecofont_Spranq_eco_Sans" w:hAnsi="Ecofont_Spranq_eco_Sans" w:cs="Ecofont_Spranq_eco_Sans"/>
      <w:sz w:val="24"/>
      <w:szCs w:val="24"/>
    </w:rPr>
  </w:style>
  <w:style w:type="table" w:styleId="Tabelacomgrade">
    <w:name w:val="Table Grid"/>
    <w:basedOn w:val="Tabelanormal"/>
    <w:rsid w:val="00913E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175328">
      <w:marLeft w:val="0"/>
      <w:marRight w:val="0"/>
      <w:marTop w:val="0"/>
      <w:marBottom w:val="0"/>
      <w:divBdr>
        <w:top w:val="none" w:sz="0" w:space="0" w:color="auto"/>
        <w:left w:val="none" w:sz="0" w:space="0" w:color="auto"/>
        <w:bottom w:val="none" w:sz="0" w:space="0" w:color="auto"/>
        <w:right w:val="none" w:sz="0" w:space="0" w:color="auto"/>
      </w:divBdr>
    </w:div>
    <w:div w:id="1725175329">
      <w:marLeft w:val="0"/>
      <w:marRight w:val="0"/>
      <w:marTop w:val="0"/>
      <w:marBottom w:val="0"/>
      <w:divBdr>
        <w:top w:val="none" w:sz="0" w:space="0" w:color="auto"/>
        <w:left w:val="none" w:sz="0" w:space="0" w:color="auto"/>
        <w:bottom w:val="none" w:sz="0" w:space="0" w:color="auto"/>
        <w:right w:val="none" w:sz="0" w:space="0" w:color="auto"/>
      </w:divBdr>
    </w:div>
    <w:div w:id="1725175330">
      <w:marLeft w:val="0"/>
      <w:marRight w:val="0"/>
      <w:marTop w:val="0"/>
      <w:marBottom w:val="0"/>
      <w:divBdr>
        <w:top w:val="none" w:sz="0" w:space="0" w:color="auto"/>
        <w:left w:val="none" w:sz="0" w:space="0" w:color="auto"/>
        <w:bottom w:val="none" w:sz="0" w:space="0" w:color="auto"/>
        <w:right w:val="none" w:sz="0" w:space="0" w:color="auto"/>
      </w:divBdr>
    </w:div>
    <w:div w:id="1725175331">
      <w:marLeft w:val="0"/>
      <w:marRight w:val="0"/>
      <w:marTop w:val="0"/>
      <w:marBottom w:val="0"/>
      <w:divBdr>
        <w:top w:val="none" w:sz="0" w:space="0" w:color="auto"/>
        <w:left w:val="none" w:sz="0" w:space="0" w:color="auto"/>
        <w:bottom w:val="none" w:sz="0" w:space="0" w:color="auto"/>
        <w:right w:val="none" w:sz="0" w:space="0" w:color="auto"/>
      </w:divBdr>
    </w:div>
    <w:div w:id="1725175332">
      <w:marLeft w:val="0"/>
      <w:marRight w:val="0"/>
      <w:marTop w:val="0"/>
      <w:marBottom w:val="0"/>
      <w:divBdr>
        <w:top w:val="none" w:sz="0" w:space="0" w:color="auto"/>
        <w:left w:val="none" w:sz="0" w:space="0" w:color="auto"/>
        <w:bottom w:val="none" w:sz="0" w:space="0" w:color="auto"/>
        <w:right w:val="none" w:sz="0" w:space="0" w:color="auto"/>
      </w:divBdr>
    </w:div>
    <w:div w:id="1725175333">
      <w:marLeft w:val="0"/>
      <w:marRight w:val="0"/>
      <w:marTop w:val="0"/>
      <w:marBottom w:val="0"/>
      <w:divBdr>
        <w:top w:val="none" w:sz="0" w:space="0" w:color="auto"/>
        <w:left w:val="none" w:sz="0" w:space="0" w:color="auto"/>
        <w:bottom w:val="none" w:sz="0" w:space="0" w:color="auto"/>
        <w:right w:val="none" w:sz="0" w:space="0" w:color="auto"/>
      </w:divBdr>
    </w:div>
    <w:div w:id="1725175334">
      <w:marLeft w:val="0"/>
      <w:marRight w:val="0"/>
      <w:marTop w:val="0"/>
      <w:marBottom w:val="0"/>
      <w:divBdr>
        <w:top w:val="none" w:sz="0" w:space="0" w:color="auto"/>
        <w:left w:val="none" w:sz="0" w:space="0" w:color="auto"/>
        <w:bottom w:val="none" w:sz="0" w:space="0" w:color="auto"/>
        <w:right w:val="none" w:sz="0" w:space="0" w:color="auto"/>
      </w:divBdr>
    </w:div>
    <w:div w:id="1725175335">
      <w:marLeft w:val="0"/>
      <w:marRight w:val="0"/>
      <w:marTop w:val="0"/>
      <w:marBottom w:val="0"/>
      <w:divBdr>
        <w:top w:val="none" w:sz="0" w:space="0" w:color="auto"/>
        <w:left w:val="none" w:sz="0" w:space="0" w:color="auto"/>
        <w:bottom w:val="none" w:sz="0" w:space="0" w:color="auto"/>
        <w:right w:val="none" w:sz="0" w:space="0" w:color="auto"/>
      </w:divBdr>
    </w:div>
    <w:div w:id="1725175336">
      <w:marLeft w:val="0"/>
      <w:marRight w:val="0"/>
      <w:marTop w:val="0"/>
      <w:marBottom w:val="0"/>
      <w:divBdr>
        <w:top w:val="none" w:sz="0" w:space="0" w:color="auto"/>
        <w:left w:val="none" w:sz="0" w:space="0" w:color="auto"/>
        <w:bottom w:val="none" w:sz="0" w:space="0" w:color="auto"/>
        <w:right w:val="none" w:sz="0" w:space="0" w:color="auto"/>
      </w:divBdr>
    </w:div>
    <w:div w:id="1725175337">
      <w:marLeft w:val="0"/>
      <w:marRight w:val="0"/>
      <w:marTop w:val="0"/>
      <w:marBottom w:val="0"/>
      <w:divBdr>
        <w:top w:val="none" w:sz="0" w:space="0" w:color="auto"/>
        <w:left w:val="none" w:sz="0" w:space="0" w:color="auto"/>
        <w:bottom w:val="none" w:sz="0" w:space="0" w:color="auto"/>
        <w:right w:val="none" w:sz="0" w:space="0" w:color="auto"/>
      </w:divBdr>
    </w:div>
    <w:div w:id="17251753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11</Pages>
  <Words>3449</Words>
  <Characters>19014</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João Carlos da Silva</cp:lastModifiedBy>
  <cp:revision>2</cp:revision>
  <cp:lastPrinted>2015-06-03T13:19:00Z</cp:lastPrinted>
  <dcterms:created xsi:type="dcterms:W3CDTF">2015-06-03T13:19:00Z</dcterms:created>
  <dcterms:modified xsi:type="dcterms:W3CDTF">2015-06-03T13:19:00Z</dcterms:modified>
</cp:coreProperties>
</file>